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5FFEA" w14:textId="6E71DA16" w:rsidR="005B40B8" w:rsidRDefault="00B54FC3">
      <w:pPr>
        <w:tabs>
          <w:tab w:val="center" w:pos="4320"/>
          <w:tab w:val="left" w:pos="8505"/>
        </w:tabs>
        <w:spacing w:line="276" w:lineRule="auto"/>
        <w:ind w:left="284" w:right="193"/>
        <w:jc w:val="center"/>
        <w:rPr>
          <w:rFonts w:ascii="Arial" w:eastAsia="Arial" w:hAnsi="Arial"/>
          <w:i/>
          <w:lang w:val="es-419"/>
        </w:rPr>
      </w:pPr>
      <w:r w:rsidRPr="00923302">
        <w:rPr>
          <w:rFonts w:ascii="Arial" w:eastAsia="Arial" w:hAnsi="Arial"/>
          <w:i/>
          <w:lang w:val="es-419"/>
        </w:rPr>
        <w:t xml:space="preserve">“Por </w:t>
      </w:r>
      <w:r w:rsidR="006A2062" w:rsidRPr="00923302">
        <w:rPr>
          <w:rFonts w:ascii="Arial" w:eastAsia="Arial" w:hAnsi="Arial"/>
          <w:i/>
          <w:lang w:val="es-419"/>
        </w:rPr>
        <w:t>el cual</w:t>
      </w:r>
      <w:r w:rsidRPr="00923302">
        <w:rPr>
          <w:rFonts w:ascii="Arial" w:eastAsia="Arial" w:hAnsi="Arial"/>
          <w:i/>
          <w:lang w:val="es-419"/>
        </w:rPr>
        <w:t xml:space="preserve"> se modifica</w:t>
      </w:r>
      <w:r w:rsidR="00F80ED6">
        <w:rPr>
          <w:rFonts w:ascii="Arial" w:eastAsia="Arial" w:hAnsi="Arial"/>
          <w:i/>
          <w:lang w:val="es-419"/>
        </w:rPr>
        <w:t>n los artículos</w:t>
      </w:r>
      <w:r w:rsidRPr="00923302">
        <w:rPr>
          <w:rFonts w:ascii="Arial" w:eastAsia="Arial" w:hAnsi="Arial"/>
          <w:i/>
          <w:lang w:val="es-419"/>
        </w:rPr>
        <w:t xml:space="preserve"> </w:t>
      </w:r>
      <w:r w:rsidR="00F80ED6" w:rsidRPr="00F80ED6">
        <w:rPr>
          <w:rFonts w:ascii="Arial" w:eastAsia="Arial" w:hAnsi="Arial"/>
          <w:i/>
          <w:lang w:val="es-419"/>
        </w:rPr>
        <w:t>2.2.1.2.4.2.6.</w:t>
      </w:r>
      <w:r w:rsidR="00F80ED6">
        <w:rPr>
          <w:rFonts w:ascii="Arial" w:eastAsia="Arial" w:hAnsi="Arial"/>
          <w:i/>
          <w:lang w:val="es-419"/>
        </w:rPr>
        <w:t xml:space="preserve">, </w:t>
      </w:r>
      <w:r w:rsidR="00F80ED6" w:rsidRPr="00F80ED6">
        <w:rPr>
          <w:rFonts w:ascii="Arial" w:eastAsia="Arial" w:hAnsi="Arial"/>
          <w:i/>
          <w:lang w:val="es-419"/>
        </w:rPr>
        <w:t>2.2.1.2.4.2.</w:t>
      </w:r>
      <w:r w:rsidR="00F80ED6">
        <w:rPr>
          <w:rFonts w:ascii="Arial" w:eastAsia="Arial" w:hAnsi="Arial"/>
          <w:i/>
          <w:lang w:val="es-419"/>
        </w:rPr>
        <w:t>7</w:t>
      </w:r>
      <w:r w:rsidR="00F80ED6" w:rsidRPr="00F80ED6">
        <w:rPr>
          <w:rFonts w:ascii="Arial" w:eastAsia="Arial" w:hAnsi="Arial"/>
          <w:i/>
          <w:lang w:val="es-419"/>
        </w:rPr>
        <w:t>.</w:t>
      </w:r>
      <w:r w:rsidR="00F80ED6">
        <w:rPr>
          <w:rFonts w:ascii="Arial" w:eastAsia="Arial" w:hAnsi="Arial"/>
          <w:i/>
          <w:lang w:val="es-419"/>
        </w:rPr>
        <w:t xml:space="preserve"> y </w:t>
      </w:r>
      <w:r w:rsidR="00F80ED6" w:rsidRPr="00F80ED6">
        <w:rPr>
          <w:rFonts w:ascii="Arial" w:eastAsia="Arial" w:hAnsi="Arial"/>
          <w:i/>
          <w:lang w:val="es-419"/>
        </w:rPr>
        <w:t>2.2.1.2.4.2.</w:t>
      </w:r>
      <w:r w:rsidR="00F80ED6">
        <w:rPr>
          <w:rFonts w:ascii="Arial" w:eastAsia="Arial" w:hAnsi="Arial"/>
          <w:i/>
          <w:lang w:val="es-419"/>
        </w:rPr>
        <w:t>8</w:t>
      </w:r>
      <w:r w:rsidR="00F80ED6" w:rsidRPr="00F80ED6">
        <w:rPr>
          <w:rFonts w:ascii="Arial" w:eastAsia="Arial" w:hAnsi="Arial"/>
          <w:i/>
          <w:lang w:val="es-419"/>
        </w:rPr>
        <w:t xml:space="preserve">. </w:t>
      </w:r>
      <w:r w:rsidR="00F80ED6">
        <w:rPr>
          <w:rFonts w:ascii="Arial" w:eastAsia="Arial" w:hAnsi="Arial"/>
          <w:i/>
          <w:lang w:val="es-419"/>
        </w:rPr>
        <w:t>de</w:t>
      </w:r>
      <w:r w:rsidR="00F80ED6" w:rsidRPr="00F80ED6">
        <w:rPr>
          <w:rFonts w:ascii="Arial" w:eastAsia="Arial" w:hAnsi="Arial"/>
          <w:i/>
          <w:lang w:val="es-419"/>
        </w:rPr>
        <w:t xml:space="preserve"> </w:t>
      </w:r>
      <w:r w:rsidRPr="00923302">
        <w:rPr>
          <w:rFonts w:ascii="Arial" w:eastAsia="Arial" w:hAnsi="Arial"/>
          <w:i/>
          <w:lang w:val="es-419"/>
        </w:rPr>
        <w:t xml:space="preserve">la </w:t>
      </w:r>
      <w:r w:rsidR="00E1300C" w:rsidRPr="00923302">
        <w:rPr>
          <w:rFonts w:ascii="Arial" w:eastAsia="Arial" w:hAnsi="Arial"/>
          <w:i/>
          <w:lang w:val="es-419"/>
        </w:rPr>
        <w:t>Subsección 2 de la Sección 4 del Capítulo 2 del Título 1 de la Parte 2 del Libro 2 del Decreto 1082 de 2015</w:t>
      </w:r>
      <w:r w:rsidRPr="00923302">
        <w:rPr>
          <w:rFonts w:ascii="Arial" w:eastAsia="Arial" w:hAnsi="Arial"/>
          <w:i/>
          <w:lang w:val="es-419"/>
        </w:rPr>
        <w:t>, Único Reglamentario del Sector Administrativo de Planeación”</w:t>
      </w:r>
    </w:p>
    <w:p w14:paraId="46A2DD50" w14:textId="77777777" w:rsidR="00EB0B8E" w:rsidRPr="00203F11" w:rsidRDefault="00EB0B8E" w:rsidP="0040285A">
      <w:pPr>
        <w:tabs>
          <w:tab w:val="center" w:pos="4320"/>
          <w:tab w:val="left" w:pos="8505"/>
        </w:tabs>
        <w:spacing w:line="276" w:lineRule="auto"/>
        <w:ind w:left="284" w:right="193"/>
        <w:jc w:val="center"/>
        <w:rPr>
          <w:rFonts w:ascii="Arial" w:hAnsi="Arial" w:cs="Arial"/>
          <w:color w:val="000000" w:themeColor="text1"/>
          <w:lang w:eastAsia="es-ES"/>
        </w:rPr>
      </w:pPr>
    </w:p>
    <w:p w14:paraId="374FA61E" w14:textId="77777777" w:rsidR="00EB0B8E" w:rsidRPr="00203F11" w:rsidRDefault="00EB0B8E" w:rsidP="00A65D70">
      <w:pPr>
        <w:tabs>
          <w:tab w:val="left" w:pos="8505"/>
        </w:tabs>
        <w:spacing w:line="276" w:lineRule="auto"/>
        <w:ind w:left="284" w:right="193"/>
        <w:jc w:val="center"/>
        <w:rPr>
          <w:rFonts w:ascii="Arial" w:hAnsi="Arial" w:cs="Arial"/>
          <w:b/>
          <w:color w:val="000000" w:themeColor="text1"/>
          <w:lang w:val="es-ES" w:eastAsia="x-none"/>
        </w:rPr>
      </w:pPr>
      <w:r w:rsidRPr="00203F11">
        <w:rPr>
          <w:rFonts w:ascii="Arial" w:hAnsi="Arial" w:cs="Arial"/>
          <w:b/>
          <w:color w:val="000000" w:themeColor="text1"/>
          <w:lang w:val="es-ES" w:eastAsia="x-none"/>
        </w:rPr>
        <w:t xml:space="preserve">EL PRESIDENTE DE LA REPÚBLICA DE COLOMBIA </w:t>
      </w:r>
    </w:p>
    <w:p w14:paraId="05A4AED5" w14:textId="77777777" w:rsidR="00EB0B8E" w:rsidRPr="00203F11" w:rsidRDefault="00EB0B8E" w:rsidP="00A65D70">
      <w:pPr>
        <w:tabs>
          <w:tab w:val="left" w:pos="8505"/>
        </w:tabs>
        <w:spacing w:line="276" w:lineRule="auto"/>
        <w:ind w:left="284" w:right="193"/>
        <w:jc w:val="both"/>
        <w:rPr>
          <w:rFonts w:ascii="Arial" w:hAnsi="Arial" w:cs="Arial"/>
          <w:b/>
          <w:color w:val="000000" w:themeColor="text1"/>
          <w:lang w:val="es-ES" w:eastAsia="x-none"/>
        </w:rPr>
      </w:pPr>
    </w:p>
    <w:p w14:paraId="38324702" w14:textId="0AA686C9" w:rsidR="00990731" w:rsidRPr="00203F11" w:rsidRDefault="00EB0B8E" w:rsidP="00A65D70">
      <w:pPr>
        <w:tabs>
          <w:tab w:val="left" w:pos="8505"/>
        </w:tabs>
        <w:spacing w:line="276" w:lineRule="auto"/>
        <w:ind w:left="284" w:right="193"/>
        <w:jc w:val="center"/>
        <w:rPr>
          <w:rFonts w:ascii="Arial" w:hAnsi="Arial" w:cs="Arial"/>
          <w:color w:val="000000" w:themeColor="text1"/>
          <w:lang w:eastAsia="es-ES"/>
        </w:rPr>
      </w:pPr>
      <w:r w:rsidRPr="00203F11">
        <w:rPr>
          <w:rFonts w:ascii="Arial" w:hAnsi="Arial" w:cs="Arial"/>
          <w:color w:val="000000" w:themeColor="text1"/>
          <w:lang w:val="es-ES" w:eastAsia="es-ES"/>
        </w:rPr>
        <w:t>En ejercicio de sus atribuciones constitucionales y legales, en particular las que le confiere el numeral 11 del artículo 189 de la Constitución Política</w:t>
      </w:r>
      <w:r w:rsidR="002625D5">
        <w:rPr>
          <w:rFonts w:ascii="Arial" w:hAnsi="Arial" w:cs="Arial"/>
          <w:color w:val="000000" w:themeColor="text1"/>
          <w:lang w:val="es-ES" w:eastAsia="es-ES"/>
        </w:rPr>
        <w:t>,</w:t>
      </w:r>
      <w:r w:rsidR="00644EEA">
        <w:rPr>
          <w:rFonts w:ascii="Arial" w:hAnsi="Arial" w:cs="Arial"/>
          <w:color w:val="000000" w:themeColor="text1"/>
          <w:lang w:val="es-ES" w:eastAsia="es-ES"/>
        </w:rPr>
        <w:t xml:space="preserve"> el artículo 13 de la Ley 1618 de 2013</w:t>
      </w:r>
      <w:r w:rsidR="002625D5">
        <w:rPr>
          <w:rFonts w:ascii="Arial" w:hAnsi="Arial" w:cs="Arial"/>
          <w:color w:val="000000" w:themeColor="text1"/>
          <w:lang w:val="es-ES" w:eastAsia="es-ES"/>
        </w:rPr>
        <w:t xml:space="preserve"> y el artículo 62 de la Ley 1996 de 2019</w:t>
      </w:r>
      <w:r w:rsidR="001E5C47" w:rsidRPr="00203F11">
        <w:rPr>
          <w:rFonts w:ascii="Arial" w:hAnsi="Arial" w:cs="Arial"/>
          <w:color w:val="000000" w:themeColor="text1"/>
          <w:lang w:eastAsia="es-ES"/>
        </w:rPr>
        <w:t>.</w:t>
      </w:r>
    </w:p>
    <w:p w14:paraId="42A0FB31" w14:textId="77777777" w:rsidR="00EB0B8E" w:rsidRPr="00203F11" w:rsidRDefault="00EB0B8E" w:rsidP="00767FF1">
      <w:pPr>
        <w:tabs>
          <w:tab w:val="left" w:pos="8505"/>
        </w:tabs>
        <w:spacing w:line="276" w:lineRule="auto"/>
        <w:ind w:right="193"/>
        <w:jc w:val="both"/>
        <w:rPr>
          <w:rFonts w:ascii="Arial" w:hAnsi="Arial" w:cs="Arial"/>
          <w:color w:val="000000" w:themeColor="text1"/>
          <w:lang w:val="es-ES" w:eastAsia="x-none"/>
        </w:rPr>
      </w:pPr>
    </w:p>
    <w:p w14:paraId="34D155DA" w14:textId="26F32BB0" w:rsidR="00EB0B8E" w:rsidRPr="00203F11" w:rsidRDefault="00EB0B8E" w:rsidP="00A65D70">
      <w:pPr>
        <w:tabs>
          <w:tab w:val="left" w:pos="8505"/>
        </w:tabs>
        <w:spacing w:line="276" w:lineRule="auto"/>
        <w:ind w:left="284" w:right="193"/>
        <w:jc w:val="center"/>
        <w:rPr>
          <w:rFonts w:ascii="Arial" w:hAnsi="Arial" w:cs="Arial"/>
          <w:b/>
          <w:color w:val="000000" w:themeColor="text1"/>
          <w:lang w:val="es-ES" w:eastAsia="x-none"/>
        </w:rPr>
      </w:pPr>
      <w:r w:rsidRPr="00203F11">
        <w:rPr>
          <w:rFonts w:ascii="Arial" w:hAnsi="Arial" w:cs="Arial"/>
          <w:b/>
          <w:color w:val="000000" w:themeColor="text1"/>
          <w:lang w:val="es-ES" w:eastAsia="x-none"/>
        </w:rPr>
        <w:t xml:space="preserve">CONSIDERANDO </w:t>
      </w:r>
    </w:p>
    <w:p w14:paraId="29ED96C4" w14:textId="77777777" w:rsidR="00C94E5F" w:rsidRPr="00203F11" w:rsidRDefault="00C94E5F" w:rsidP="004F04F1">
      <w:pPr>
        <w:pStyle w:val="NormalWeb"/>
        <w:spacing w:before="0" w:beforeAutospacing="0" w:after="0" w:afterAutospacing="0"/>
        <w:contextualSpacing/>
        <w:jc w:val="both"/>
        <w:rPr>
          <w:rFonts w:ascii="Arial" w:hAnsi="Arial" w:cs="Arial"/>
          <w:color w:val="000000" w:themeColor="text1"/>
          <w:highlight w:val="green"/>
        </w:rPr>
      </w:pPr>
    </w:p>
    <w:p w14:paraId="177282DF" w14:textId="1B213DFD" w:rsidR="00650B96" w:rsidRDefault="00650B96" w:rsidP="00C9253E">
      <w:pPr>
        <w:jc w:val="both"/>
        <w:rPr>
          <w:rFonts w:ascii="Arial" w:hAnsi="Arial" w:cs="Arial"/>
          <w:color w:val="000000" w:themeColor="text1"/>
        </w:rPr>
      </w:pPr>
      <w:r>
        <w:rPr>
          <w:rFonts w:ascii="Arial" w:hAnsi="Arial" w:cs="Arial"/>
          <w:color w:val="000000" w:themeColor="text1"/>
        </w:rPr>
        <w:t>Que</w:t>
      </w:r>
      <w:r w:rsidR="007D226E">
        <w:rPr>
          <w:rFonts w:ascii="Arial" w:hAnsi="Arial" w:cs="Arial"/>
          <w:color w:val="000000" w:themeColor="text1"/>
        </w:rPr>
        <w:t>,</w:t>
      </w:r>
      <w:r>
        <w:rPr>
          <w:rFonts w:ascii="Arial" w:hAnsi="Arial" w:cs="Arial"/>
          <w:color w:val="000000" w:themeColor="text1"/>
        </w:rPr>
        <w:t xml:space="preserve"> a través de la Ley 22 del 14 de junio de 1967, el Congreso de la República de Colombia apr</w:t>
      </w:r>
      <w:r w:rsidR="002800E4">
        <w:rPr>
          <w:rFonts w:ascii="Arial" w:hAnsi="Arial" w:cs="Arial"/>
          <w:color w:val="000000" w:themeColor="text1"/>
        </w:rPr>
        <w:t>ueba</w:t>
      </w:r>
      <w:r>
        <w:rPr>
          <w:rFonts w:ascii="Arial" w:hAnsi="Arial" w:cs="Arial"/>
          <w:color w:val="000000" w:themeColor="text1"/>
        </w:rPr>
        <w:t xml:space="preserve"> el</w:t>
      </w:r>
      <w:r w:rsidR="00A52A96">
        <w:rPr>
          <w:rFonts w:ascii="Arial" w:hAnsi="Arial" w:cs="Arial"/>
          <w:color w:val="000000" w:themeColor="text1"/>
        </w:rPr>
        <w:t xml:space="preserve"> “</w:t>
      </w:r>
      <w:r w:rsidR="00A52A96" w:rsidRPr="00BA5207">
        <w:rPr>
          <w:rFonts w:ascii="Arial" w:hAnsi="Arial" w:cs="Arial"/>
          <w:i/>
          <w:iCs/>
          <w:color w:val="000000" w:themeColor="text1"/>
        </w:rPr>
        <w:t>Convenio</w:t>
      </w:r>
      <w:r w:rsidR="00C3284B">
        <w:rPr>
          <w:rFonts w:ascii="Arial" w:hAnsi="Arial" w:cs="Arial"/>
          <w:i/>
          <w:iCs/>
          <w:color w:val="000000" w:themeColor="text1"/>
        </w:rPr>
        <w:t xml:space="preserve"> número 111</w:t>
      </w:r>
      <w:r w:rsidR="00A52A96" w:rsidRPr="00BA5207">
        <w:rPr>
          <w:rFonts w:ascii="Arial" w:hAnsi="Arial" w:cs="Arial"/>
          <w:i/>
          <w:iCs/>
          <w:color w:val="000000" w:themeColor="text1"/>
        </w:rPr>
        <w:t xml:space="preserve"> Internacional del Trabajo, relativo a la discriminación en materia de empleo y ocupación, adoptado por la Cuadragésima Segunda Reunión de la Conferencia General de la Organización Internacional del Trabajo Ginebra, 1958</w:t>
      </w:r>
      <w:r w:rsidR="00BA5207">
        <w:rPr>
          <w:rFonts w:ascii="Arial" w:hAnsi="Arial" w:cs="Arial"/>
          <w:color w:val="000000" w:themeColor="text1"/>
        </w:rPr>
        <w:t>”</w:t>
      </w:r>
      <w:r w:rsidR="00B2548F">
        <w:rPr>
          <w:rFonts w:ascii="Arial" w:hAnsi="Arial" w:cs="Arial"/>
          <w:color w:val="000000" w:themeColor="text1"/>
        </w:rPr>
        <w:t>.</w:t>
      </w:r>
    </w:p>
    <w:p w14:paraId="4544B8ED" w14:textId="77777777" w:rsidR="00650B96" w:rsidRDefault="00650B96" w:rsidP="00C9253E">
      <w:pPr>
        <w:jc w:val="both"/>
        <w:rPr>
          <w:rFonts w:ascii="Arial" w:hAnsi="Arial" w:cs="Arial"/>
          <w:color w:val="000000" w:themeColor="text1"/>
        </w:rPr>
      </w:pPr>
    </w:p>
    <w:p w14:paraId="79C6F871" w14:textId="492B3F1E" w:rsidR="009F09A2" w:rsidRDefault="009F09A2" w:rsidP="00C9253E">
      <w:pPr>
        <w:jc w:val="both"/>
        <w:rPr>
          <w:rFonts w:ascii="Arial" w:hAnsi="Arial" w:cs="Arial"/>
          <w:color w:val="000000" w:themeColor="text1"/>
        </w:rPr>
      </w:pPr>
      <w:r>
        <w:rPr>
          <w:rFonts w:ascii="Arial" w:hAnsi="Arial" w:cs="Arial"/>
          <w:color w:val="000000" w:themeColor="text1"/>
        </w:rPr>
        <w:t>Que</w:t>
      </w:r>
      <w:r w:rsidR="007D226E">
        <w:rPr>
          <w:rFonts w:ascii="Arial" w:hAnsi="Arial" w:cs="Arial"/>
          <w:color w:val="000000" w:themeColor="text1"/>
        </w:rPr>
        <w:t>,</w:t>
      </w:r>
      <w:r>
        <w:rPr>
          <w:rFonts w:ascii="Arial" w:hAnsi="Arial" w:cs="Arial"/>
          <w:color w:val="000000" w:themeColor="text1"/>
        </w:rPr>
        <w:t xml:space="preserve"> </w:t>
      </w:r>
      <w:r w:rsidR="00D218E7">
        <w:rPr>
          <w:rFonts w:ascii="Arial" w:hAnsi="Arial" w:cs="Arial"/>
          <w:color w:val="000000" w:themeColor="text1"/>
        </w:rPr>
        <w:t>a través de la Ley 82 del 23 de diciembre de 1988</w:t>
      </w:r>
      <w:r w:rsidR="00C847CA">
        <w:rPr>
          <w:rFonts w:ascii="Arial" w:hAnsi="Arial" w:cs="Arial"/>
          <w:color w:val="000000" w:themeColor="text1"/>
        </w:rPr>
        <w:t>, el Congreso de la República de Colombia apr</w:t>
      </w:r>
      <w:r w:rsidR="002800E4">
        <w:rPr>
          <w:rFonts w:ascii="Arial" w:hAnsi="Arial" w:cs="Arial"/>
          <w:color w:val="000000" w:themeColor="text1"/>
        </w:rPr>
        <w:t>ueba</w:t>
      </w:r>
      <w:r w:rsidR="00C847CA">
        <w:rPr>
          <w:rFonts w:ascii="Arial" w:hAnsi="Arial" w:cs="Arial"/>
          <w:color w:val="000000" w:themeColor="text1"/>
        </w:rPr>
        <w:t xml:space="preserve"> el </w:t>
      </w:r>
      <w:r w:rsidR="001652B0" w:rsidRPr="001652B0">
        <w:rPr>
          <w:rFonts w:ascii="Arial" w:hAnsi="Arial" w:cs="Arial"/>
          <w:color w:val="000000" w:themeColor="text1"/>
        </w:rPr>
        <w:t>“</w:t>
      </w:r>
      <w:r w:rsidR="008B5097" w:rsidRPr="001652B0">
        <w:rPr>
          <w:rFonts w:ascii="Arial" w:hAnsi="Arial" w:cs="Arial"/>
          <w:i/>
          <w:iCs/>
          <w:color w:val="000000" w:themeColor="text1"/>
        </w:rPr>
        <w:t>Convenio 159 sobre la readaptación profesional y el empleo de personas inválidas, adoptado por la Conferencia General de la Organización Internacional de Trabajo en su 69ª reunión, Ginebra, 1983</w:t>
      </w:r>
      <w:r w:rsidR="001652B0">
        <w:rPr>
          <w:rFonts w:ascii="Arial" w:hAnsi="Arial" w:cs="Arial"/>
          <w:color w:val="000000" w:themeColor="text1"/>
        </w:rPr>
        <w:t>”</w:t>
      </w:r>
      <w:r w:rsidR="0086046E">
        <w:rPr>
          <w:rFonts w:ascii="Arial" w:hAnsi="Arial" w:cs="Arial"/>
          <w:color w:val="000000" w:themeColor="text1"/>
        </w:rPr>
        <w:t xml:space="preserve">, </w:t>
      </w:r>
      <w:r w:rsidR="00427818">
        <w:rPr>
          <w:rFonts w:ascii="Arial" w:hAnsi="Arial" w:cs="Arial"/>
          <w:color w:val="000000" w:themeColor="text1"/>
        </w:rPr>
        <w:t xml:space="preserve">el cual fue ratificado </w:t>
      </w:r>
      <w:r w:rsidR="007D69DF">
        <w:rPr>
          <w:rFonts w:ascii="Arial" w:hAnsi="Arial" w:cs="Arial"/>
          <w:color w:val="000000" w:themeColor="text1"/>
        </w:rPr>
        <w:t xml:space="preserve">ante la </w:t>
      </w:r>
      <w:r w:rsidR="007D69DF" w:rsidRPr="00A40024">
        <w:rPr>
          <w:rFonts w:ascii="Arial" w:hAnsi="Arial" w:cs="Arial"/>
          <w:color w:val="000000" w:themeColor="text1"/>
        </w:rPr>
        <w:t>Comisión de Aplicación de Normas</w:t>
      </w:r>
      <w:r w:rsidR="007D69DF" w:rsidRPr="007D69DF">
        <w:rPr>
          <w:rFonts w:ascii="Arial" w:hAnsi="Arial" w:cs="Arial"/>
          <w:color w:val="4B4B4B"/>
          <w:shd w:val="clear" w:color="auto" w:fill="FFFFFF"/>
        </w:rPr>
        <w:t xml:space="preserve"> </w:t>
      </w:r>
      <w:r w:rsidR="00E744F9">
        <w:rPr>
          <w:rFonts w:ascii="Arial" w:hAnsi="Arial" w:cs="Arial"/>
          <w:color w:val="000000" w:themeColor="text1"/>
        </w:rPr>
        <w:t xml:space="preserve">en la </w:t>
      </w:r>
      <w:r w:rsidR="00E744F9" w:rsidRPr="00E744F9">
        <w:rPr>
          <w:rFonts w:ascii="Arial" w:hAnsi="Arial" w:cs="Arial"/>
          <w:color w:val="000000" w:themeColor="text1"/>
        </w:rPr>
        <w:t>Conferencia Internacional del Trabajo</w:t>
      </w:r>
      <w:r w:rsidR="00A40024">
        <w:rPr>
          <w:rFonts w:ascii="Arial" w:hAnsi="Arial" w:cs="Arial"/>
          <w:color w:val="000000" w:themeColor="text1"/>
        </w:rPr>
        <w:t xml:space="preserve"> </w:t>
      </w:r>
      <w:r w:rsidR="007D69DF" w:rsidRPr="007D69DF">
        <w:rPr>
          <w:rFonts w:ascii="Arial" w:hAnsi="Arial" w:cs="Arial"/>
          <w:color w:val="000000" w:themeColor="text1"/>
        </w:rPr>
        <w:t>organizada por la O</w:t>
      </w:r>
      <w:r w:rsidR="007D69DF">
        <w:rPr>
          <w:rFonts w:ascii="Arial" w:hAnsi="Arial" w:cs="Arial"/>
          <w:color w:val="000000" w:themeColor="text1"/>
        </w:rPr>
        <w:t xml:space="preserve">rganización </w:t>
      </w:r>
      <w:r w:rsidR="007D69DF" w:rsidRPr="007D69DF">
        <w:rPr>
          <w:rFonts w:ascii="Arial" w:hAnsi="Arial" w:cs="Arial"/>
          <w:color w:val="000000" w:themeColor="text1"/>
        </w:rPr>
        <w:t>I</w:t>
      </w:r>
      <w:r w:rsidR="007D69DF">
        <w:rPr>
          <w:rFonts w:ascii="Arial" w:hAnsi="Arial" w:cs="Arial"/>
          <w:color w:val="000000" w:themeColor="text1"/>
        </w:rPr>
        <w:t xml:space="preserve">nternacional del </w:t>
      </w:r>
      <w:r w:rsidR="007D69DF" w:rsidRPr="007D69DF">
        <w:rPr>
          <w:rFonts w:ascii="Arial" w:hAnsi="Arial" w:cs="Arial"/>
          <w:color w:val="000000" w:themeColor="text1"/>
        </w:rPr>
        <w:t>T</w:t>
      </w:r>
      <w:r w:rsidR="007D69DF">
        <w:rPr>
          <w:rFonts w:ascii="Arial" w:hAnsi="Arial" w:cs="Arial"/>
          <w:color w:val="000000" w:themeColor="text1"/>
        </w:rPr>
        <w:t xml:space="preserve">rabajo – OIT el </w:t>
      </w:r>
      <w:r w:rsidR="009410FB">
        <w:rPr>
          <w:rFonts w:ascii="Arial" w:hAnsi="Arial" w:cs="Arial"/>
          <w:color w:val="000000" w:themeColor="text1"/>
        </w:rPr>
        <w:t>7 de junio de 2024</w:t>
      </w:r>
      <w:r w:rsidR="00EE7FED">
        <w:rPr>
          <w:rFonts w:ascii="Arial" w:hAnsi="Arial" w:cs="Arial"/>
          <w:color w:val="000000" w:themeColor="text1"/>
        </w:rPr>
        <w:t>.</w:t>
      </w:r>
    </w:p>
    <w:p w14:paraId="0910877A" w14:textId="77777777" w:rsidR="001652B0" w:rsidRDefault="001652B0" w:rsidP="00C9253E">
      <w:pPr>
        <w:jc w:val="both"/>
        <w:rPr>
          <w:rFonts w:ascii="Arial" w:hAnsi="Arial" w:cs="Arial"/>
          <w:color w:val="000000" w:themeColor="text1"/>
        </w:rPr>
      </w:pPr>
    </w:p>
    <w:p w14:paraId="37A1DEEE" w14:textId="29266556" w:rsidR="00C9253E" w:rsidRPr="002D1685" w:rsidRDefault="00CD1432" w:rsidP="00C9253E">
      <w:pPr>
        <w:jc w:val="both"/>
        <w:rPr>
          <w:rFonts w:ascii="Arial" w:hAnsi="Arial" w:cs="Arial"/>
          <w:i/>
          <w:iCs/>
          <w:color w:val="000000" w:themeColor="text1"/>
        </w:rPr>
      </w:pPr>
      <w:r w:rsidRPr="004709D1">
        <w:rPr>
          <w:rFonts w:ascii="Arial" w:hAnsi="Arial" w:cs="Arial"/>
          <w:color w:val="000000" w:themeColor="text1"/>
        </w:rPr>
        <w:t xml:space="preserve">Que el </w:t>
      </w:r>
      <w:r w:rsidR="009455E0" w:rsidRPr="004709D1">
        <w:rPr>
          <w:rFonts w:ascii="Arial" w:hAnsi="Arial" w:cs="Arial"/>
          <w:color w:val="000000" w:themeColor="text1"/>
        </w:rPr>
        <w:t xml:space="preserve">artículo </w:t>
      </w:r>
      <w:r w:rsidR="000356A6" w:rsidRPr="004709D1">
        <w:rPr>
          <w:rFonts w:ascii="Arial" w:hAnsi="Arial" w:cs="Arial"/>
          <w:color w:val="000000" w:themeColor="text1"/>
        </w:rPr>
        <w:t>13 de la Constitución Política de 1991 dispone que "</w:t>
      </w:r>
      <w:r w:rsidR="00C9253E" w:rsidRPr="002D1685">
        <w:rPr>
          <w:rFonts w:ascii="Arial" w:hAnsi="Arial" w:cs="Arial"/>
          <w:i/>
          <w:iCs/>
          <w:color w:val="000000" w:themeColor="text1"/>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r w:rsidR="00CD4F31" w:rsidRPr="002D1685">
        <w:rPr>
          <w:rFonts w:ascii="Arial" w:hAnsi="Arial" w:cs="Arial"/>
          <w:i/>
          <w:iCs/>
          <w:color w:val="000000" w:themeColor="text1"/>
        </w:rPr>
        <w:t>.</w:t>
      </w:r>
    </w:p>
    <w:p w14:paraId="57F22B7F" w14:textId="77777777" w:rsidR="00C9253E" w:rsidRPr="00C9253E" w:rsidRDefault="00C9253E" w:rsidP="00C9253E">
      <w:pPr>
        <w:jc w:val="both"/>
        <w:rPr>
          <w:rFonts w:ascii="Arial" w:hAnsi="Arial" w:cs="Arial"/>
          <w:i/>
          <w:iCs/>
          <w:color w:val="000000" w:themeColor="text1"/>
        </w:rPr>
      </w:pPr>
      <w:r w:rsidRPr="00C9253E">
        <w:rPr>
          <w:rFonts w:ascii="Arial" w:hAnsi="Arial" w:cs="Arial"/>
          <w:i/>
          <w:iCs/>
          <w:color w:val="000000" w:themeColor="text1"/>
        </w:rPr>
        <w:t>  </w:t>
      </w:r>
    </w:p>
    <w:p w14:paraId="007B9B94" w14:textId="77777777" w:rsidR="00C9253E" w:rsidRPr="00C9253E" w:rsidRDefault="00C9253E" w:rsidP="00C9253E">
      <w:pPr>
        <w:jc w:val="both"/>
        <w:rPr>
          <w:rFonts w:ascii="Arial" w:hAnsi="Arial" w:cs="Arial"/>
          <w:i/>
          <w:iCs/>
          <w:color w:val="000000" w:themeColor="text1"/>
        </w:rPr>
      </w:pPr>
      <w:r w:rsidRPr="00C9253E">
        <w:rPr>
          <w:rFonts w:ascii="Arial" w:hAnsi="Arial" w:cs="Arial"/>
          <w:i/>
          <w:iCs/>
          <w:color w:val="000000" w:themeColor="text1"/>
        </w:rPr>
        <w:t>El Estado promoverá las condiciones para que la igualdad sea real y efectiva y adoptara medidas en favor de grupos discriminados o marginados. </w:t>
      </w:r>
    </w:p>
    <w:p w14:paraId="210C3A95" w14:textId="77777777" w:rsidR="00C9253E" w:rsidRPr="00C9253E" w:rsidRDefault="00C9253E" w:rsidP="00C9253E">
      <w:pPr>
        <w:jc w:val="both"/>
        <w:rPr>
          <w:rFonts w:ascii="Arial" w:hAnsi="Arial" w:cs="Arial"/>
          <w:i/>
          <w:iCs/>
          <w:color w:val="000000" w:themeColor="text1"/>
        </w:rPr>
      </w:pPr>
      <w:r w:rsidRPr="00C9253E">
        <w:rPr>
          <w:rFonts w:ascii="Arial" w:hAnsi="Arial" w:cs="Arial"/>
          <w:i/>
          <w:iCs/>
          <w:color w:val="000000" w:themeColor="text1"/>
        </w:rPr>
        <w:t>  </w:t>
      </w:r>
    </w:p>
    <w:p w14:paraId="6D303A59" w14:textId="0AADAA9F" w:rsidR="00C9253E" w:rsidRDefault="00C9253E" w:rsidP="00C9253E">
      <w:pPr>
        <w:jc w:val="both"/>
        <w:rPr>
          <w:rFonts w:ascii="Arial" w:hAnsi="Arial" w:cs="Arial"/>
          <w:color w:val="000000" w:themeColor="text1"/>
        </w:rPr>
      </w:pPr>
      <w:r w:rsidRPr="00C9253E">
        <w:rPr>
          <w:rFonts w:ascii="Arial" w:hAnsi="Arial" w:cs="Arial"/>
          <w:i/>
          <w:iCs/>
          <w:color w:val="000000" w:themeColor="text1"/>
        </w:rPr>
        <w:t>El Estado protegerá especialmente a aquellas personas que por su condición económica, física o mental, se encuentren en circunstancia de debilidad manifiesta y sancionará los abusos o maltratos que contra ellas se cometan</w:t>
      </w:r>
      <w:r w:rsidR="002D1685">
        <w:rPr>
          <w:rFonts w:ascii="Arial" w:hAnsi="Arial" w:cs="Arial"/>
          <w:color w:val="000000" w:themeColor="text1"/>
        </w:rPr>
        <w:t>”.</w:t>
      </w:r>
    </w:p>
    <w:p w14:paraId="549A3FCD" w14:textId="77777777" w:rsidR="002D1685" w:rsidRDefault="002D1685" w:rsidP="00C9253E">
      <w:pPr>
        <w:jc w:val="both"/>
        <w:rPr>
          <w:rFonts w:ascii="Arial" w:hAnsi="Arial" w:cs="Arial"/>
          <w:color w:val="000000" w:themeColor="text1"/>
        </w:rPr>
      </w:pPr>
    </w:p>
    <w:p w14:paraId="508D271D" w14:textId="75225C39" w:rsidR="00247305" w:rsidRDefault="00247305" w:rsidP="00C9253E">
      <w:pPr>
        <w:jc w:val="both"/>
        <w:rPr>
          <w:rFonts w:ascii="Arial" w:hAnsi="Arial" w:cs="Arial"/>
          <w:color w:val="000000" w:themeColor="text1"/>
        </w:rPr>
      </w:pPr>
      <w:r>
        <w:rPr>
          <w:rFonts w:ascii="Arial" w:hAnsi="Arial" w:cs="Arial"/>
          <w:color w:val="000000" w:themeColor="text1"/>
        </w:rPr>
        <w:t xml:space="preserve">Que el artículo </w:t>
      </w:r>
      <w:r w:rsidR="004709D1">
        <w:rPr>
          <w:rFonts w:ascii="Arial" w:hAnsi="Arial" w:cs="Arial"/>
          <w:color w:val="000000" w:themeColor="text1"/>
        </w:rPr>
        <w:t xml:space="preserve">47 de la </w:t>
      </w:r>
      <w:r w:rsidR="004709D1" w:rsidRPr="004709D1">
        <w:rPr>
          <w:rFonts w:ascii="Arial" w:hAnsi="Arial" w:cs="Arial"/>
          <w:color w:val="000000" w:themeColor="text1"/>
        </w:rPr>
        <w:t>Constitución Política de 1991 dispone que</w:t>
      </w:r>
      <w:r w:rsidR="004709D1">
        <w:rPr>
          <w:rFonts w:ascii="Arial" w:hAnsi="Arial" w:cs="Arial"/>
          <w:color w:val="000000" w:themeColor="text1"/>
        </w:rPr>
        <w:t xml:space="preserve"> “</w:t>
      </w:r>
      <w:r w:rsidR="00467AC6" w:rsidRPr="00467AC6">
        <w:rPr>
          <w:rFonts w:ascii="Arial" w:hAnsi="Arial" w:cs="Arial"/>
          <w:i/>
          <w:iCs/>
          <w:color w:val="000000" w:themeColor="text1"/>
        </w:rPr>
        <w:t>El Estado adelantará una política de previsión, rehabilitación e integración social para los disminuidos físicos, sensoriales y psíquicos, a quienes se prestará la atención especializada que requieran</w:t>
      </w:r>
      <w:r w:rsidR="00467AC6">
        <w:rPr>
          <w:rFonts w:ascii="Arial" w:hAnsi="Arial" w:cs="Arial"/>
          <w:color w:val="000000" w:themeColor="text1"/>
        </w:rPr>
        <w:t>”.</w:t>
      </w:r>
    </w:p>
    <w:p w14:paraId="3FC9A225" w14:textId="77777777" w:rsidR="001B5D65" w:rsidRDefault="001B5D65" w:rsidP="00C9253E">
      <w:pPr>
        <w:jc w:val="both"/>
        <w:rPr>
          <w:rFonts w:ascii="Arial" w:hAnsi="Arial" w:cs="Arial"/>
          <w:color w:val="000000" w:themeColor="text1"/>
        </w:rPr>
      </w:pPr>
    </w:p>
    <w:p w14:paraId="7B020696" w14:textId="21BCA2F0" w:rsidR="001B5D65" w:rsidRDefault="00A331A8" w:rsidP="00C9253E">
      <w:pPr>
        <w:jc w:val="both"/>
        <w:rPr>
          <w:rFonts w:ascii="Arial" w:hAnsi="Arial" w:cs="Arial"/>
          <w:color w:val="000000" w:themeColor="text1"/>
        </w:rPr>
      </w:pPr>
      <w:r>
        <w:rPr>
          <w:rFonts w:ascii="Arial" w:hAnsi="Arial" w:cs="Arial"/>
          <w:color w:val="000000" w:themeColor="text1"/>
        </w:rPr>
        <w:t xml:space="preserve">Que el artículo 54 de la Constitución Política de 1991 </w:t>
      </w:r>
      <w:r w:rsidR="000B7E27">
        <w:rPr>
          <w:rFonts w:ascii="Arial" w:hAnsi="Arial" w:cs="Arial"/>
          <w:color w:val="000000" w:themeColor="text1"/>
        </w:rPr>
        <w:t>dispone que “</w:t>
      </w:r>
      <w:r w:rsidR="00F74581" w:rsidRPr="00F74581">
        <w:rPr>
          <w:rFonts w:ascii="Arial" w:hAnsi="Arial" w:cs="Arial"/>
          <w:i/>
          <w:iCs/>
          <w:color w:val="000000" w:themeColor="text1"/>
        </w:rPr>
        <w:t>Es obligación del Estado y de los empleadores ofrecer formación y habilitación profesional y técnica a quienes lo requieran. El Estado debe propiciar la ubicación laboral de las personas en edad de trabajar y garantizar a los minusválidos el derecho a un trabajo acorde con sus condiciones de salud</w:t>
      </w:r>
      <w:r w:rsidR="00F74581">
        <w:rPr>
          <w:rFonts w:ascii="Arial" w:hAnsi="Arial" w:cs="Arial"/>
          <w:color w:val="000000" w:themeColor="text1"/>
        </w:rPr>
        <w:t>”.</w:t>
      </w:r>
    </w:p>
    <w:p w14:paraId="54801706" w14:textId="77777777" w:rsidR="00F74581" w:rsidRDefault="00F74581" w:rsidP="00C9253E">
      <w:pPr>
        <w:jc w:val="both"/>
        <w:rPr>
          <w:rFonts w:ascii="Arial" w:hAnsi="Arial" w:cs="Arial"/>
          <w:color w:val="000000" w:themeColor="text1"/>
        </w:rPr>
      </w:pPr>
    </w:p>
    <w:p w14:paraId="3BBA3815" w14:textId="7FDEAE52" w:rsidR="00E50D69" w:rsidRDefault="008A5C65" w:rsidP="00C9253E">
      <w:pPr>
        <w:jc w:val="both"/>
        <w:rPr>
          <w:rFonts w:ascii="Arial" w:hAnsi="Arial" w:cs="Arial"/>
          <w:color w:val="000000" w:themeColor="text1"/>
        </w:rPr>
      </w:pPr>
      <w:r>
        <w:rPr>
          <w:rFonts w:ascii="Arial" w:hAnsi="Arial" w:cs="Arial"/>
          <w:color w:val="000000" w:themeColor="text1"/>
        </w:rPr>
        <w:t xml:space="preserve">Que </w:t>
      </w:r>
      <w:r w:rsidR="00CA4AD8">
        <w:rPr>
          <w:rFonts w:ascii="Arial" w:hAnsi="Arial" w:cs="Arial"/>
          <w:color w:val="000000" w:themeColor="text1"/>
        </w:rPr>
        <w:t xml:space="preserve">el artículo </w:t>
      </w:r>
      <w:r w:rsidR="00572F77">
        <w:rPr>
          <w:rFonts w:ascii="Arial" w:hAnsi="Arial" w:cs="Arial"/>
          <w:color w:val="000000" w:themeColor="text1"/>
        </w:rPr>
        <w:t>22 de la</w:t>
      </w:r>
      <w:r w:rsidR="000533E5">
        <w:rPr>
          <w:rFonts w:ascii="Arial" w:hAnsi="Arial" w:cs="Arial"/>
          <w:color w:val="000000" w:themeColor="text1"/>
        </w:rPr>
        <w:t xml:space="preserve"> Ley </w:t>
      </w:r>
      <w:r w:rsidR="00676E0E">
        <w:rPr>
          <w:rFonts w:ascii="Arial" w:hAnsi="Arial" w:cs="Arial"/>
          <w:color w:val="000000" w:themeColor="text1"/>
        </w:rPr>
        <w:t xml:space="preserve">361 del 7 de febrero de 1997, </w:t>
      </w:r>
      <w:r w:rsidR="00BD51D7">
        <w:rPr>
          <w:rFonts w:ascii="Arial" w:hAnsi="Arial" w:cs="Arial"/>
          <w:color w:val="000000" w:themeColor="text1"/>
        </w:rPr>
        <w:t>establec</w:t>
      </w:r>
      <w:r w:rsidR="002800E4">
        <w:rPr>
          <w:rFonts w:ascii="Arial" w:hAnsi="Arial" w:cs="Arial"/>
          <w:color w:val="000000" w:themeColor="text1"/>
        </w:rPr>
        <w:t>e</w:t>
      </w:r>
      <w:r w:rsidR="00BD51D7">
        <w:rPr>
          <w:rFonts w:ascii="Arial" w:hAnsi="Arial" w:cs="Arial"/>
          <w:color w:val="000000" w:themeColor="text1"/>
        </w:rPr>
        <w:t xml:space="preserve"> </w:t>
      </w:r>
      <w:r w:rsidR="00732844">
        <w:rPr>
          <w:rFonts w:ascii="Arial" w:hAnsi="Arial" w:cs="Arial"/>
          <w:color w:val="000000" w:themeColor="text1"/>
        </w:rPr>
        <w:t>que el Go</w:t>
      </w:r>
      <w:r w:rsidR="00A05205">
        <w:rPr>
          <w:rFonts w:ascii="Arial" w:hAnsi="Arial" w:cs="Arial"/>
          <w:color w:val="000000" w:themeColor="text1"/>
        </w:rPr>
        <w:t>bierno</w:t>
      </w:r>
      <w:r w:rsidR="009E54F8">
        <w:rPr>
          <w:rFonts w:ascii="Arial" w:hAnsi="Arial" w:cs="Arial"/>
          <w:color w:val="000000" w:themeColor="text1"/>
        </w:rPr>
        <w:t>,</w:t>
      </w:r>
      <w:r w:rsidR="00A05205">
        <w:rPr>
          <w:rFonts w:ascii="Arial" w:hAnsi="Arial" w:cs="Arial"/>
          <w:color w:val="000000" w:themeColor="text1"/>
        </w:rPr>
        <w:t xml:space="preserve"> </w:t>
      </w:r>
      <w:r w:rsidR="009E54F8" w:rsidRPr="009E54F8">
        <w:rPr>
          <w:rFonts w:ascii="Arial" w:hAnsi="Arial" w:cs="Arial"/>
          <w:color w:val="000000" w:themeColor="text1"/>
        </w:rPr>
        <w:t>dentro de la política nacional de empleo</w:t>
      </w:r>
      <w:r w:rsidR="009E54F8">
        <w:rPr>
          <w:rFonts w:ascii="Arial" w:hAnsi="Arial" w:cs="Arial"/>
          <w:color w:val="000000" w:themeColor="text1"/>
        </w:rPr>
        <w:t>,</w:t>
      </w:r>
      <w:r w:rsidR="009E54F8" w:rsidRPr="009E54F8">
        <w:rPr>
          <w:rFonts w:ascii="Arial" w:hAnsi="Arial" w:cs="Arial"/>
          <w:color w:val="000000" w:themeColor="text1"/>
        </w:rPr>
        <w:t xml:space="preserve"> </w:t>
      </w:r>
      <w:r w:rsidR="00E50D69">
        <w:rPr>
          <w:rFonts w:ascii="Arial" w:hAnsi="Arial" w:cs="Arial"/>
          <w:color w:val="000000" w:themeColor="text1"/>
        </w:rPr>
        <w:t xml:space="preserve">“[…] </w:t>
      </w:r>
      <w:r w:rsidR="009E54F8" w:rsidRPr="00E50D69">
        <w:rPr>
          <w:rFonts w:ascii="Arial" w:hAnsi="Arial" w:cs="Arial"/>
          <w:i/>
          <w:iCs/>
          <w:color w:val="000000" w:themeColor="text1"/>
        </w:rPr>
        <w:t>adoptará las medidas pertinentes dirigidas a la creación y fomento de las fuentes de trabajo para las personas en situación de discapacidad, para lo cual utilizará todos los mecanismos adecuados a través de los Ministerios de Trabajo y Seguridad Social, Salud Pública, Educación Nacional y otras entidades gubernamentales, organizaciones de personas en situación de discapacidad que se dediquen a la educación a la educación especial, a la capacitación, a la habilitación y rehabilitación</w:t>
      </w:r>
      <w:r w:rsidR="00E50D69">
        <w:rPr>
          <w:rFonts w:ascii="Arial" w:hAnsi="Arial" w:cs="Arial"/>
          <w:color w:val="000000" w:themeColor="text1"/>
        </w:rPr>
        <w:t>”.</w:t>
      </w:r>
    </w:p>
    <w:p w14:paraId="755F8A68" w14:textId="77777777" w:rsidR="00E50D69" w:rsidRDefault="00E50D69" w:rsidP="00C9253E">
      <w:pPr>
        <w:jc w:val="both"/>
        <w:rPr>
          <w:rFonts w:ascii="Arial" w:hAnsi="Arial" w:cs="Arial"/>
          <w:color w:val="000000" w:themeColor="text1"/>
        </w:rPr>
      </w:pPr>
    </w:p>
    <w:p w14:paraId="274EDB6A" w14:textId="41285FC0" w:rsidR="008A5C65" w:rsidRDefault="00A973FB" w:rsidP="00C9253E">
      <w:pPr>
        <w:jc w:val="both"/>
        <w:rPr>
          <w:rFonts w:ascii="Arial" w:hAnsi="Arial" w:cs="Arial"/>
          <w:color w:val="000000" w:themeColor="text1"/>
        </w:rPr>
      </w:pPr>
      <w:r>
        <w:rPr>
          <w:rFonts w:ascii="Arial" w:hAnsi="Arial" w:cs="Arial"/>
          <w:color w:val="000000" w:themeColor="text1"/>
        </w:rPr>
        <w:t xml:space="preserve">Que el artículo </w:t>
      </w:r>
      <w:r w:rsidR="00A06598">
        <w:rPr>
          <w:rFonts w:ascii="Arial" w:hAnsi="Arial" w:cs="Arial"/>
          <w:color w:val="000000" w:themeColor="text1"/>
        </w:rPr>
        <w:t>24 de la Ley 361 del 7 de febrero de 1997 otorg</w:t>
      </w:r>
      <w:r w:rsidR="002800E4">
        <w:rPr>
          <w:rFonts w:ascii="Arial" w:hAnsi="Arial" w:cs="Arial"/>
          <w:color w:val="000000" w:themeColor="text1"/>
        </w:rPr>
        <w:t>a</w:t>
      </w:r>
      <w:r w:rsidR="00A06598">
        <w:rPr>
          <w:rFonts w:ascii="Arial" w:hAnsi="Arial" w:cs="Arial"/>
          <w:color w:val="000000" w:themeColor="text1"/>
        </w:rPr>
        <w:t xml:space="preserve"> a los </w:t>
      </w:r>
      <w:r w:rsidR="00A06598" w:rsidRPr="00A06598">
        <w:rPr>
          <w:rFonts w:ascii="Arial" w:hAnsi="Arial" w:cs="Arial"/>
          <w:color w:val="000000" w:themeColor="text1"/>
        </w:rPr>
        <w:t>particulares empleadores que vincul</w:t>
      </w:r>
      <w:r w:rsidR="002800E4">
        <w:rPr>
          <w:rFonts w:ascii="Arial" w:hAnsi="Arial" w:cs="Arial"/>
          <w:color w:val="000000" w:themeColor="text1"/>
        </w:rPr>
        <w:t>en</w:t>
      </w:r>
      <w:r w:rsidR="00A06598" w:rsidRPr="00A06598">
        <w:rPr>
          <w:rFonts w:ascii="Arial" w:hAnsi="Arial" w:cs="Arial"/>
          <w:color w:val="000000" w:themeColor="text1"/>
        </w:rPr>
        <w:t xml:space="preserve"> laboralmente personas en situación de discapacidad</w:t>
      </w:r>
      <w:r w:rsidR="0083679B">
        <w:rPr>
          <w:rFonts w:ascii="Arial" w:hAnsi="Arial" w:cs="Arial"/>
          <w:color w:val="000000" w:themeColor="text1"/>
        </w:rPr>
        <w:t xml:space="preserve">, </w:t>
      </w:r>
      <w:r w:rsidR="00A06598" w:rsidRPr="00A06598">
        <w:rPr>
          <w:rFonts w:ascii="Arial" w:hAnsi="Arial" w:cs="Arial"/>
          <w:color w:val="000000" w:themeColor="text1"/>
        </w:rPr>
        <w:t>garantías</w:t>
      </w:r>
      <w:r w:rsidR="00A75889">
        <w:rPr>
          <w:rFonts w:ascii="Arial" w:hAnsi="Arial" w:cs="Arial"/>
          <w:color w:val="000000" w:themeColor="text1"/>
        </w:rPr>
        <w:t xml:space="preserve"> </w:t>
      </w:r>
      <w:r w:rsidR="00D62931">
        <w:rPr>
          <w:rFonts w:ascii="Arial" w:hAnsi="Arial" w:cs="Arial"/>
          <w:color w:val="000000" w:themeColor="text1"/>
        </w:rPr>
        <w:t xml:space="preserve">para que fueran </w:t>
      </w:r>
      <w:r w:rsidR="00DA35FA" w:rsidRPr="00DA35FA">
        <w:rPr>
          <w:rFonts w:ascii="Arial" w:hAnsi="Arial" w:cs="Arial"/>
          <w:color w:val="000000" w:themeColor="text1"/>
        </w:rPr>
        <w:t>preferidos en igualdad de condiciones en los procesos de licitación, adjudicación y celebración de contratos, sean estos públicos o privados si estos tienen en sus nóminas por lo menos un mínimo del 10% de sus empleados en las condiciones de discapacidad enunciadas en la presente ley debidamente certificadas por la oficina de trabajo de la respectiva zona y contratados por lo menos con anterioridad a un año; igualmente deberán mantenerse por un lapso igual al de la contratación</w:t>
      </w:r>
      <w:r w:rsidR="00D65CE4">
        <w:rPr>
          <w:rFonts w:ascii="Arial" w:hAnsi="Arial" w:cs="Arial"/>
          <w:color w:val="000000" w:themeColor="text1"/>
        </w:rPr>
        <w:t>.</w:t>
      </w:r>
    </w:p>
    <w:p w14:paraId="3F7192C9" w14:textId="77777777" w:rsidR="00BF2970" w:rsidRDefault="00BF2970" w:rsidP="00C9253E">
      <w:pPr>
        <w:jc w:val="both"/>
        <w:rPr>
          <w:rFonts w:ascii="Arial" w:hAnsi="Arial" w:cs="Arial"/>
          <w:color w:val="000000" w:themeColor="text1"/>
        </w:rPr>
      </w:pPr>
    </w:p>
    <w:p w14:paraId="7153264F" w14:textId="68E77706" w:rsidR="00BF2970" w:rsidRDefault="00BF2970" w:rsidP="00C9253E">
      <w:pPr>
        <w:jc w:val="both"/>
        <w:rPr>
          <w:rFonts w:ascii="Arial" w:hAnsi="Arial" w:cs="Arial"/>
          <w:color w:val="000000" w:themeColor="text1"/>
        </w:rPr>
      </w:pPr>
      <w:r>
        <w:rPr>
          <w:rFonts w:ascii="Arial" w:hAnsi="Arial" w:cs="Arial"/>
          <w:color w:val="000000" w:themeColor="text1"/>
        </w:rPr>
        <w:t xml:space="preserve">Que el artículo 26 de la Ley 361 del 7 de febrero de 1997 </w:t>
      </w:r>
      <w:r w:rsidR="003864C2">
        <w:rPr>
          <w:rFonts w:ascii="Arial" w:hAnsi="Arial" w:cs="Arial"/>
          <w:color w:val="000000" w:themeColor="text1"/>
        </w:rPr>
        <w:t>establec</w:t>
      </w:r>
      <w:r w:rsidR="002800E4">
        <w:rPr>
          <w:rFonts w:ascii="Arial" w:hAnsi="Arial" w:cs="Arial"/>
          <w:color w:val="000000" w:themeColor="text1"/>
        </w:rPr>
        <w:t>e</w:t>
      </w:r>
      <w:r w:rsidR="003864C2">
        <w:rPr>
          <w:rFonts w:ascii="Arial" w:hAnsi="Arial" w:cs="Arial"/>
          <w:color w:val="000000" w:themeColor="text1"/>
        </w:rPr>
        <w:t xml:space="preserve"> que </w:t>
      </w:r>
      <w:r w:rsidR="009E2F7B">
        <w:rPr>
          <w:rFonts w:ascii="Arial" w:hAnsi="Arial" w:cs="Arial"/>
          <w:color w:val="000000" w:themeColor="text1"/>
        </w:rPr>
        <w:t xml:space="preserve">“[…] </w:t>
      </w:r>
      <w:r w:rsidR="003864C2" w:rsidRPr="009E2F7B">
        <w:rPr>
          <w:rFonts w:ascii="Arial" w:hAnsi="Arial" w:cs="Arial"/>
          <w:i/>
          <w:iCs/>
          <w:color w:val="000000" w:themeColor="text1"/>
        </w:rPr>
        <w:t xml:space="preserve">en ningún caso </w:t>
      </w:r>
      <w:r w:rsidR="009E2F7B" w:rsidRPr="009E2F7B">
        <w:rPr>
          <w:rFonts w:ascii="Arial" w:hAnsi="Arial" w:cs="Arial"/>
          <w:i/>
          <w:iCs/>
          <w:color w:val="000000" w:themeColor="text1"/>
        </w:rPr>
        <w:t>la discapacidad de una persona podrá ser motivo para obstaculizar una vinculación laboral, a menos que dicha discapacidad sea claramente demostrada como incompatible e insuperable en el cargo que se va a desempeñar. Así mismo, ninguna persona en situación de discapacidad podrá ser despedida o su contrato terminado por razón de su discapacidad, salvo que medie autorización del Ministerio del Trabajo</w:t>
      </w:r>
      <w:r w:rsidR="009E2F7B">
        <w:rPr>
          <w:rFonts w:ascii="Arial" w:hAnsi="Arial" w:cs="Arial"/>
          <w:color w:val="000000" w:themeColor="text1"/>
        </w:rPr>
        <w:t>”.</w:t>
      </w:r>
    </w:p>
    <w:p w14:paraId="14B7F2E0" w14:textId="77777777" w:rsidR="009262A5" w:rsidRDefault="009262A5" w:rsidP="00C9253E">
      <w:pPr>
        <w:jc w:val="both"/>
        <w:rPr>
          <w:rFonts w:ascii="Arial" w:hAnsi="Arial" w:cs="Arial"/>
          <w:color w:val="000000" w:themeColor="text1"/>
        </w:rPr>
      </w:pPr>
    </w:p>
    <w:p w14:paraId="66A190E4" w14:textId="0EC6147B" w:rsidR="00462FEC" w:rsidRDefault="00462FEC" w:rsidP="00462FEC">
      <w:pPr>
        <w:jc w:val="both"/>
        <w:rPr>
          <w:rFonts w:ascii="Arial" w:hAnsi="Arial" w:cs="Arial"/>
          <w:color w:val="000000" w:themeColor="text1"/>
        </w:rPr>
      </w:pPr>
      <w:r>
        <w:rPr>
          <w:rFonts w:ascii="Arial" w:hAnsi="Arial" w:cs="Arial"/>
          <w:color w:val="000000" w:themeColor="text1"/>
        </w:rPr>
        <w:t xml:space="preserve">Que el artículo 30 de la Ley 361 del 7 de febrero de 1997 </w:t>
      </w:r>
      <w:r w:rsidR="00FE7720">
        <w:rPr>
          <w:rFonts w:ascii="Arial" w:hAnsi="Arial" w:cs="Arial"/>
          <w:color w:val="000000" w:themeColor="text1"/>
        </w:rPr>
        <w:t>fij</w:t>
      </w:r>
      <w:r w:rsidR="002800E4">
        <w:rPr>
          <w:rFonts w:ascii="Arial" w:hAnsi="Arial" w:cs="Arial"/>
          <w:color w:val="000000" w:themeColor="text1"/>
        </w:rPr>
        <w:t>a</w:t>
      </w:r>
      <w:r>
        <w:rPr>
          <w:rFonts w:ascii="Arial" w:hAnsi="Arial" w:cs="Arial"/>
          <w:color w:val="000000" w:themeColor="text1"/>
        </w:rPr>
        <w:t xml:space="preserve"> que “[…] </w:t>
      </w:r>
      <w:r w:rsidR="00920F9E" w:rsidRPr="00920F9E">
        <w:rPr>
          <w:rFonts w:ascii="Arial" w:hAnsi="Arial" w:cs="Arial"/>
          <w:i/>
          <w:iCs/>
          <w:color w:val="000000" w:themeColor="text1"/>
        </w:rPr>
        <w:t>Las entidades estatales de todo orden, preferirán en igualdad de condiciones, los productos, bienes y servicios que les sean ofrecidos por entidades sin ánimo de lucro constituidas por las personas en situación de discapacidad</w:t>
      </w:r>
      <w:r>
        <w:rPr>
          <w:rFonts w:ascii="Arial" w:hAnsi="Arial" w:cs="Arial"/>
          <w:color w:val="000000" w:themeColor="text1"/>
        </w:rPr>
        <w:t>”.</w:t>
      </w:r>
    </w:p>
    <w:p w14:paraId="70F497B7" w14:textId="77777777" w:rsidR="004070EB" w:rsidRDefault="004070EB" w:rsidP="00462FEC">
      <w:pPr>
        <w:jc w:val="both"/>
        <w:rPr>
          <w:rFonts w:ascii="Arial" w:hAnsi="Arial" w:cs="Arial"/>
          <w:color w:val="000000" w:themeColor="text1"/>
        </w:rPr>
      </w:pPr>
    </w:p>
    <w:p w14:paraId="7B5D8CC2" w14:textId="6F1D113D" w:rsidR="004070EB" w:rsidRDefault="004070EB" w:rsidP="004070EB">
      <w:pPr>
        <w:jc w:val="both"/>
        <w:rPr>
          <w:rFonts w:ascii="Arial" w:hAnsi="Arial" w:cs="Arial"/>
          <w:color w:val="000000" w:themeColor="text1"/>
        </w:rPr>
      </w:pPr>
      <w:r>
        <w:rPr>
          <w:rFonts w:ascii="Arial" w:hAnsi="Arial" w:cs="Arial"/>
          <w:color w:val="000000" w:themeColor="text1"/>
        </w:rPr>
        <w:t>Que</w:t>
      </w:r>
      <w:r w:rsidR="007D226E">
        <w:rPr>
          <w:rFonts w:ascii="Arial" w:hAnsi="Arial" w:cs="Arial"/>
          <w:color w:val="000000" w:themeColor="text1"/>
        </w:rPr>
        <w:t>,</w:t>
      </w:r>
      <w:r>
        <w:rPr>
          <w:rFonts w:ascii="Arial" w:hAnsi="Arial" w:cs="Arial"/>
          <w:color w:val="000000" w:themeColor="text1"/>
        </w:rPr>
        <w:t xml:space="preserve"> a través de la Ley 762 del 31 de julio de 2002, el Congreso de la República de Colombia apr</w:t>
      </w:r>
      <w:r w:rsidR="002800E4">
        <w:rPr>
          <w:rFonts w:ascii="Arial" w:hAnsi="Arial" w:cs="Arial"/>
          <w:color w:val="000000" w:themeColor="text1"/>
        </w:rPr>
        <w:t>ueba</w:t>
      </w:r>
      <w:r>
        <w:rPr>
          <w:rFonts w:ascii="Arial" w:hAnsi="Arial" w:cs="Arial"/>
          <w:color w:val="000000" w:themeColor="text1"/>
        </w:rPr>
        <w:t xml:space="preserve"> la</w:t>
      </w:r>
      <w:r w:rsidRPr="00DB6D52">
        <w:t xml:space="preserve"> </w:t>
      </w:r>
      <w:r w:rsidRPr="00DB6D52">
        <w:rPr>
          <w:rFonts w:ascii="Arial" w:hAnsi="Arial" w:cs="Arial"/>
          <w:color w:val="000000" w:themeColor="text1"/>
        </w:rPr>
        <w:t>“</w:t>
      </w:r>
      <w:r w:rsidRPr="00DB6D52">
        <w:rPr>
          <w:rFonts w:ascii="Arial" w:hAnsi="Arial" w:cs="Arial"/>
          <w:i/>
          <w:iCs/>
          <w:color w:val="000000" w:themeColor="text1"/>
        </w:rPr>
        <w:t>Convención Interamericana para la Eliminación de todas las Formas de Discriminación contra las Personas con Discapacidad</w:t>
      </w:r>
      <w:r w:rsidRPr="00DB6D52">
        <w:rPr>
          <w:rFonts w:ascii="Arial" w:hAnsi="Arial" w:cs="Arial"/>
          <w:color w:val="000000" w:themeColor="text1"/>
        </w:rPr>
        <w:t>”, suscrita en la ciudad de Guatemala, Guatemala, el 7 de junio de 1999</w:t>
      </w:r>
      <w:r>
        <w:rPr>
          <w:rFonts w:ascii="Arial" w:hAnsi="Arial" w:cs="Arial"/>
          <w:color w:val="000000" w:themeColor="text1"/>
        </w:rPr>
        <w:t>.</w:t>
      </w:r>
    </w:p>
    <w:p w14:paraId="4EF711E3" w14:textId="77777777" w:rsidR="00920F9E" w:rsidRDefault="00920F9E" w:rsidP="00462FEC">
      <w:pPr>
        <w:jc w:val="both"/>
        <w:rPr>
          <w:rFonts w:ascii="Arial" w:hAnsi="Arial" w:cs="Arial"/>
          <w:color w:val="000000" w:themeColor="text1"/>
        </w:rPr>
      </w:pPr>
    </w:p>
    <w:p w14:paraId="4B5B60CC" w14:textId="6492B257" w:rsidR="00637D61" w:rsidRDefault="00771B4D" w:rsidP="00637D61">
      <w:pPr>
        <w:jc w:val="both"/>
        <w:rPr>
          <w:rFonts w:ascii="Arial" w:hAnsi="Arial" w:cs="Arial"/>
          <w:color w:val="000000" w:themeColor="text1"/>
        </w:rPr>
      </w:pPr>
      <w:r>
        <w:rPr>
          <w:rFonts w:ascii="Arial" w:hAnsi="Arial" w:cs="Arial"/>
          <w:color w:val="000000" w:themeColor="text1"/>
        </w:rPr>
        <w:t xml:space="preserve">Que </w:t>
      </w:r>
      <w:r w:rsidR="00A545B7">
        <w:rPr>
          <w:rFonts w:ascii="Arial" w:hAnsi="Arial" w:cs="Arial"/>
          <w:color w:val="000000" w:themeColor="text1"/>
        </w:rPr>
        <w:t>por</w:t>
      </w:r>
      <w:r w:rsidR="00E36277">
        <w:rPr>
          <w:rFonts w:ascii="Arial" w:hAnsi="Arial" w:cs="Arial"/>
          <w:color w:val="000000" w:themeColor="text1"/>
        </w:rPr>
        <w:t xml:space="preserve"> medio d</w:t>
      </w:r>
      <w:r w:rsidR="00A7525F">
        <w:rPr>
          <w:rFonts w:ascii="Arial" w:hAnsi="Arial" w:cs="Arial"/>
          <w:color w:val="000000" w:themeColor="text1"/>
        </w:rPr>
        <w:t xml:space="preserve">el artículo </w:t>
      </w:r>
      <w:r w:rsidR="003A49A6">
        <w:rPr>
          <w:rFonts w:ascii="Arial" w:hAnsi="Arial" w:cs="Arial"/>
          <w:color w:val="000000" w:themeColor="text1"/>
        </w:rPr>
        <w:t>9 de la</w:t>
      </w:r>
      <w:r w:rsidR="00637D61">
        <w:rPr>
          <w:rFonts w:ascii="Arial" w:hAnsi="Arial" w:cs="Arial"/>
          <w:color w:val="000000" w:themeColor="text1"/>
        </w:rPr>
        <w:t xml:space="preserve"> Ley 1145</w:t>
      </w:r>
      <w:r w:rsidR="00A7525F">
        <w:rPr>
          <w:rFonts w:ascii="Arial" w:hAnsi="Arial" w:cs="Arial"/>
          <w:color w:val="000000" w:themeColor="text1"/>
        </w:rPr>
        <w:t xml:space="preserve"> del</w:t>
      </w:r>
      <w:r w:rsidR="003A49A6">
        <w:rPr>
          <w:rFonts w:ascii="Arial" w:hAnsi="Arial" w:cs="Arial"/>
          <w:color w:val="000000" w:themeColor="text1"/>
        </w:rPr>
        <w:t xml:space="preserve"> 10 de </w:t>
      </w:r>
      <w:r w:rsidR="00663497">
        <w:rPr>
          <w:rFonts w:ascii="Arial" w:hAnsi="Arial" w:cs="Arial"/>
          <w:color w:val="000000" w:themeColor="text1"/>
        </w:rPr>
        <w:t>julio de</w:t>
      </w:r>
      <w:r w:rsidR="00637D61">
        <w:rPr>
          <w:rFonts w:ascii="Arial" w:hAnsi="Arial" w:cs="Arial"/>
          <w:color w:val="000000" w:themeColor="text1"/>
        </w:rPr>
        <w:t xml:space="preserve"> 200</w:t>
      </w:r>
      <w:r w:rsidR="005E646A">
        <w:rPr>
          <w:rFonts w:ascii="Arial" w:hAnsi="Arial" w:cs="Arial"/>
          <w:color w:val="000000" w:themeColor="text1"/>
        </w:rPr>
        <w:t>7</w:t>
      </w:r>
      <w:r w:rsidR="00637D61">
        <w:rPr>
          <w:rFonts w:ascii="Arial" w:hAnsi="Arial" w:cs="Arial"/>
          <w:color w:val="000000" w:themeColor="text1"/>
        </w:rPr>
        <w:t xml:space="preserve">, el Congreso de la República de Colombia </w:t>
      </w:r>
      <w:r w:rsidR="006F1D5D">
        <w:rPr>
          <w:rFonts w:ascii="Arial" w:hAnsi="Arial" w:cs="Arial"/>
          <w:color w:val="000000" w:themeColor="text1"/>
        </w:rPr>
        <w:t>organiza el Sistema Nacional de Discapacidad</w:t>
      </w:r>
      <w:r w:rsidR="00D7770F">
        <w:rPr>
          <w:rFonts w:ascii="Arial" w:hAnsi="Arial" w:cs="Arial"/>
          <w:color w:val="000000" w:themeColor="text1"/>
        </w:rPr>
        <w:t xml:space="preserve"> y </w:t>
      </w:r>
      <w:r w:rsidR="003A49A6">
        <w:rPr>
          <w:rFonts w:ascii="Arial" w:hAnsi="Arial" w:cs="Arial"/>
          <w:color w:val="000000" w:themeColor="text1"/>
        </w:rPr>
        <w:t>cre</w:t>
      </w:r>
      <w:r w:rsidR="002D492C">
        <w:rPr>
          <w:rFonts w:ascii="Arial" w:hAnsi="Arial" w:cs="Arial"/>
          <w:color w:val="000000" w:themeColor="text1"/>
        </w:rPr>
        <w:t>a</w:t>
      </w:r>
      <w:r w:rsidR="00B43EC4">
        <w:rPr>
          <w:rFonts w:ascii="Arial" w:hAnsi="Arial" w:cs="Arial"/>
          <w:color w:val="000000" w:themeColor="text1"/>
        </w:rPr>
        <w:t xml:space="preserve"> el</w:t>
      </w:r>
      <w:r w:rsidR="00637D61">
        <w:rPr>
          <w:rFonts w:ascii="Arial" w:hAnsi="Arial" w:cs="Arial"/>
          <w:color w:val="000000" w:themeColor="text1"/>
        </w:rPr>
        <w:t xml:space="preserve"> </w:t>
      </w:r>
      <w:r w:rsidR="00B43EC4" w:rsidRPr="00B43EC4">
        <w:rPr>
          <w:rFonts w:ascii="Arial" w:hAnsi="Arial" w:cs="Arial"/>
          <w:color w:val="000000" w:themeColor="text1"/>
        </w:rPr>
        <w:t>Consejo Nacional de Discapacidad</w:t>
      </w:r>
      <w:r w:rsidR="00B43EC4">
        <w:rPr>
          <w:rFonts w:ascii="Arial" w:hAnsi="Arial" w:cs="Arial"/>
          <w:color w:val="000000" w:themeColor="text1"/>
        </w:rPr>
        <w:t xml:space="preserve"> – CND</w:t>
      </w:r>
      <w:r w:rsidR="00D7770F">
        <w:rPr>
          <w:rFonts w:ascii="Arial" w:hAnsi="Arial" w:cs="Arial"/>
          <w:color w:val="000000" w:themeColor="text1"/>
        </w:rPr>
        <w:t xml:space="preserve"> como el organismo de vigilancia de las políticas públicas en favor de las personas con discapacidad</w:t>
      </w:r>
      <w:r w:rsidR="00663497" w:rsidRPr="00663497">
        <w:rPr>
          <w:rFonts w:ascii="Arial" w:hAnsi="Arial" w:cs="Arial"/>
          <w:color w:val="000000" w:themeColor="text1"/>
        </w:rPr>
        <w:t>.</w:t>
      </w:r>
    </w:p>
    <w:p w14:paraId="4E174F81" w14:textId="77777777" w:rsidR="00637D61" w:rsidRDefault="00637D61" w:rsidP="001E1A7F">
      <w:pPr>
        <w:jc w:val="both"/>
        <w:rPr>
          <w:rFonts w:ascii="Arial" w:hAnsi="Arial" w:cs="Arial"/>
          <w:color w:val="000000" w:themeColor="text1"/>
        </w:rPr>
      </w:pPr>
    </w:p>
    <w:p w14:paraId="776BCAB0" w14:textId="1056DB05" w:rsidR="001E1A7F" w:rsidRDefault="001E1A7F" w:rsidP="001E1A7F">
      <w:pPr>
        <w:jc w:val="both"/>
        <w:rPr>
          <w:rFonts w:ascii="Arial" w:hAnsi="Arial" w:cs="Arial"/>
          <w:color w:val="000000" w:themeColor="text1"/>
        </w:rPr>
      </w:pPr>
      <w:r>
        <w:rPr>
          <w:rFonts w:ascii="Arial" w:hAnsi="Arial" w:cs="Arial"/>
          <w:color w:val="000000" w:themeColor="text1"/>
        </w:rPr>
        <w:t>Que</w:t>
      </w:r>
      <w:r w:rsidR="007D226E">
        <w:rPr>
          <w:rFonts w:ascii="Arial" w:hAnsi="Arial" w:cs="Arial"/>
          <w:color w:val="000000" w:themeColor="text1"/>
        </w:rPr>
        <w:t>,</w:t>
      </w:r>
      <w:r>
        <w:rPr>
          <w:rFonts w:ascii="Arial" w:hAnsi="Arial" w:cs="Arial"/>
          <w:color w:val="000000" w:themeColor="text1"/>
        </w:rPr>
        <w:t xml:space="preserve"> a través de la Ley 1346 de</w:t>
      </w:r>
      <w:r w:rsidR="002D492C">
        <w:rPr>
          <w:rFonts w:ascii="Arial" w:hAnsi="Arial" w:cs="Arial"/>
          <w:color w:val="000000" w:themeColor="text1"/>
        </w:rPr>
        <w:t xml:space="preserve">l 31 de julio de </w:t>
      </w:r>
      <w:r>
        <w:rPr>
          <w:rFonts w:ascii="Arial" w:hAnsi="Arial" w:cs="Arial"/>
          <w:color w:val="000000" w:themeColor="text1"/>
        </w:rPr>
        <w:t>2009, el Congreso de la República de Colombia apr</w:t>
      </w:r>
      <w:r w:rsidR="000A1C9A">
        <w:rPr>
          <w:rFonts w:ascii="Arial" w:hAnsi="Arial" w:cs="Arial"/>
          <w:color w:val="000000" w:themeColor="text1"/>
        </w:rPr>
        <w:t>ueba</w:t>
      </w:r>
      <w:r>
        <w:rPr>
          <w:rFonts w:ascii="Arial" w:hAnsi="Arial" w:cs="Arial"/>
          <w:color w:val="000000" w:themeColor="text1"/>
        </w:rPr>
        <w:t xml:space="preserve"> la </w:t>
      </w:r>
      <w:r w:rsidRPr="00511287">
        <w:rPr>
          <w:rFonts w:ascii="Arial" w:hAnsi="Arial" w:cs="Arial"/>
          <w:color w:val="000000" w:themeColor="text1"/>
        </w:rPr>
        <w:t>“</w:t>
      </w:r>
      <w:r w:rsidRPr="00C035CC">
        <w:rPr>
          <w:rFonts w:ascii="Arial" w:hAnsi="Arial" w:cs="Arial"/>
          <w:i/>
          <w:iCs/>
          <w:color w:val="000000" w:themeColor="text1"/>
        </w:rPr>
        <w:t xml:space="preserve">Convención sobre los Derechos de las personas con </w:t>
      </w:r>
      <w:r w:rsidRPr="00C035CC">
        <w:rPr>
          <w:rFonts w:ascii="Arial" w:hAnsi="Arial" w:cs="Arial"/>
          <w:i/>
          <w:iCs/>
          <w:color w:val="000000" w:themeColor="text1"/>
        </w:rPr>
        <w:lastRenderedPageBreak/>
        <w:t>Discapacidad</w:t>
      </w:r>
      <w:r w:rsidRPr="00511287">
        <w:rPr>
          <w:rFonts w:ascii="Arial" w:hAnsi="Arial" w:cs="Arial"/>
          <w:color w:val="000000" w:themeColor="text1"/>
        </w:rPr>
        <w:t>”, adoptada por la Asamblea General de la Naciones Unidas el 13 de diciembre de 2006</w:t>
      </w:r>
      <w:r>
        <w:rPr>
          <w:rFonts w:ascii="Arial" w:hAnsi="Arial" w:cs="Arial"/>
          <w:color w:val="000000" w:themeColor="text1"/>
        </w:rPr>
        <w:t>.</w:t>
      </w:r>
    </w:p>
    <w:p w14:paraId="61BBD699" w14:textId="77777777" w:rsidR="00263357" w:rsidRDefault="00263357" w:rsidP="001E1A7F">
      <w:pPr>
        <w:jc w:val="both"/>
        <w:rPr>
          <w:rFonts w:ascii="Arial" w:hAnsi="Arial" w:cs="Arial"/>
          <w:color w:val="000000" w:themeColor="text1"/>
        </w:rPr>
      </w:pPr>
    </w:p>
    <w:p w14:paraId="5CBFF3A4" w14:textId="4532527A" w:rsidR="00263357" w:rsidRDefault="00263357" w:rsidP="001E1A7F">
      <w:pPr>
        <w:jc w:val="both"/>
        <w:rPr>
          <w:rFonts w:ascii="Arial" w:hAnsi="Arial" w:cs="Arial"/>
          <w:color w:val="000000" w:themeColor="text1"/>
        </w:rPr>
      </w:pPr>
      <w:r>
        <w:rPr>
          <w:rFonts w:ascii="Arial" w:hAnsi="Arial" w:cs="Arial"/>
          <w:color w:val="000000" w:themeColor="text1"/>
        </w:rPr>
        <w:t>Que la Ley Estatutaria 1618 del 27 de febrero de 2013 “</w:t>
      </w:r>
      <w:r w:rsidRPr="00C872B9">
        <w:rPr>
          <w:rFonts w:ascii="Arial" w:hAnsi="Arial" w:cs="Arial"/>
          <w:i/>
          <w:iCs/>
          <w:color w:val="000000" w:themeColor="text1"/>
        </w:rPr>
        <w:t>por medio de la cual se establecen las disposiciones para garantizar el pleno ejercicio de los derechos de las personas con discapacidad</w:t>
      </w:r>
      <w:r>
        <w:rPr>
          <w:rFonts w:ascii="Arial" w:hAnsi="Arial" w:cs="Arial"/>
          <w:color w:val="000000" w:themeColor="text1"/>
        </w:rPr>
        <w:t xml:space="preserve">” tiene como principios la autonomía y la equiparación de oportunidades, </w:t>
      </w:r>
      <w:r w:rsidRPr="00263357">
        <w:rPr>
          <w:rFonts w:ascii="Arial" w:hAnsi="Arial" w:cs="Arial"/>
          <w:color w:val="000000" w:themeColor="text1"/>
        </w:rPr>
        <w:t>en concordancia con</w:t>
      </w:r>
      <w:r w:rsidR="00B5509E">
        <w:rPr>
          <w:rFonts w:ascii="Arial" w:hAnsi="Arial" w:cs="Arial"/>
          <w:color w:val="000000" w:themeColor="text1"/>
        </w:rPr>
        <w:t xml:space="preserve"> la</w:t>
      </w:r>
      <w:r w:rsidRPr="00263357">
        <w:rPr>
          <w:rFonts w:ascii="Arial" w:hAnsi="Arial" w:cs="Arial"/>
          <w:color w:val="000000" w:themeColor="text1"/>
        </w:rPr>
        <w:t xml:space="preserve"> Ley 1346 de 2009.</w:t>
      </w:r>
    </w:p>
    <w:p w14:paraId="45645C86" w14:textId="77777777" w:rsidR="000A1C9A" w:rsidRDefault="000A1C9A" w:rsidP="001E1A7F">
      <w:pPr>
        <w:jc w:val="both"/>
        <w:rPr>
          <w:rFonts w:ascii="Arial" w:hAnsi="Arial" w:cs="Arial"/>
          <w:color w:val="000000" w:themeColor="text1"/>
        </w:rPr>
      </w:pPr>
    </w:p>
    <w:p w14:paraId="0FF59F92" w14:textId="7E714653" w:rsidR="000A1C9A" w:rsidRDefault="000F0E28" w:rsidP="00D935C7">
      <w:pPr>
        <w:jc w:val="both"/>
        <w:rPr>
          <w:rFonts w:ascii="Arial" w:hAnsi="Arial" w:cs="Arial"/>
          <w:color w:val="000000" w:themeColor="text1"/>
        </w:rPr>
      </w:pPr>
      <w:r>
        <w:rPr>
          <w:rFonts w:ascii="Arial" w:hAnsi="Arial" w:cs="Arial"/>
          <w:color w:val="000000" w:themeColor="text1"/>
        </w:rPr>
        <w:t xml:space="preserve">Que el artículo </w:t>
      </w:r>
      <w:r w:rsidR="00A8399B">
        <w:rPr>
          <w:rFonts w:ascii="Arial" w:hAnsi="Arial" w:cs="Arial"/>
          <w:color w:val="000000" w:themeColor="text1"/>
        </w:rPr>
        <w:t xml:space="preserve">2 </w:t>
      </w:r>
      <w:r w:rsidR="00B55226">
        <w:rPr>
          <w:rFonts w:ascii="Arial" w:hAnsi="Arial" w:cs="Arial"/>
          <w:color w:val="000000" w:themeColor="text1"/>
        </w:rPr>
        <w:t xml:space="preserve">de la Ley </w:t>
      </w:r>
      <w:r w:rsidR="007350B3">
        <w:rPr>
          <w:rFonts w:ascii="Arial" w:hAnsi="Arial" w:cs="Arial"/>
          <w:color w:val="000000" w:themeColor="text1"/>
        </w:rPr>
        <w:t>Estatutaria</w:t>
      </w:r>
      <w:r w:rsidR="00B55226">
        <w:rPr>
          <w:rFonts w:ascii="Arial" w:hAnsi="Arial" w:cs="Arial"/>
          <w:color w:val="000000" w:themeColor="text1"/>
        </w:rPr>
        <w:t xml:space="preserve"> 1618 del </w:t>
      </w:r>
      <w:r w:rsidR="00C872B9">
        <w:rPr>
          <w:rFonts w:ascii="Arial" w:hAnsi="Arial" w:cs="Arial"/>
          <w:color w:val="000000" w:themeColor="text1"/>
        </w:rPr>
        <w:t>27 de febrero de 2013 “</w:t>
      </w:r>
      <w:r w:rsidR="00C872B9" w:rsidRPr="00C872B9">
        <w:rPr>
          <w:rFonts w:ascii="Arial" w:hAnsi="Arial" w:cs="Arial"/>
          <w:i/>
          <w:iCs/>
          <w:color w:val="000000" w:themeColor="text1"/>
        </w:rPr>
        <w:t>por medio de la cual se establecen las disposiciones para garantizar el pleno ejercicio de los derechos de las personas con discapacidad</w:t>
      </w:r>
      <w:r w:rsidR="00C872B9">
        <w:rPr>
          <w:rFonts w:ascii="Arial" w:hAnsi="Arial" w:cs="Arial"/>
          <w:color w:val="000000" w:themeColor="text1"/>
        </w:rPr>
        <w:t>”</w:t>
      </w:r>
      <w:r>
        <w:rPr>
          <w:rFonts w:ascii="Arial" w:hAnsi="Arial" w:cs="Arial"/>
          <w:color w:val="000000" w:themeColor="text1"/>
        </w:rPr>
        <w:t xml:space="preserve"> </w:t>
      </w:r>
      <w:r w:rsidR="009229D4">
        <w:rPr>
          <w:rFonts w:ascii="Arial" w:hAnsi="Arial" w:cs="Arial"/>
          <w:color w:val="000000" w:themeColor="text1"/>
        </w:rPr>
        <w:t>define el concepto de personas con discapacidad</w:t>
      </w:r>
      <w:r w:rsidR="00D935C7">
        <w:rPr>
          <w:rFonts w:ascii="Arial" w:hAnsi="Arial" w:cs="Arial"/>
          <w:color w:val="000000" w:themeColor="text1"/>
        </w:rPr>
        <w:t xml:space="preserve"> como personas con </w:t>
      </w:r>
      <w:r w:rsidR="00D935C7" w:rsidRPr="00D935C7">
        <w:rPr>
          <w:rFonts w:ascii="Arial" w:hAnsi="Arial" w:cs="Arial"/>
          <w:color w:val="000000" w:themeColor="text1"/>
        </w:rPr>
        <w:t>deficiencias físicas, mentales,</w:t>
      </w:r>
      <w:r w:rsidR="00D935C7">
        <w:rPr>
          <w:rFonts w:ascii="Arial" w:hAnsi="Arial" w:cs="Arial"/>
          <w:color w:val="000000" w:themeColor="text1"/>
        </w:rPr>
        <w:t xml:space="preserve"> </w:t>
      </w:r>
      <w:r w:rsidR="00D935C7" w:rsidRPr="00D935C7">
        <w:rPr>
          <w:rFonts w:ascii="Arial" w:hAnsi="Arial" w:cs="Arial"/>
          <w:color w:val="000000" w:themeColor="text1"/>
        </w:rPr>
        <w:t>sensoriales o intelectuales y que, al interactuar</w:t>
      </w:r>
      <w:r w:rsidR="00D935C7">
        <w:rPr>
          <w:rFonts w:ascii="Arial" w:hAnsi="Arial" w:cs="Arial"/>
          <w:color w:val="000000" w:themeColor="text1"/>
        </w:rPr>
        <w:t xml:space="preserve"> </w:t>
      </w:r>
      <w:r w:rsidR="00D935C7" w:rsidRPr="00D935C7">
        <w:rPr>
          <w:rFonts w:ascii="Arial" w:hAnsi="Arial" w:cs="Arial"/>
          <w:color w:val="000000" w:themeColor="text1"/>
        </w:rPr>
        <w:t xml:space="preserve">con su medio limitan su integración y desarrollo. </w:t>
      </w:r>
      <w:r w:rsidR="00FD63E2">
        <w:rPr>
          <w:rFonts w:ascii="Arial" w:hAnsi="Arial" w:cs="Arial"/>
          <w:color w:val="000000" w:themeColor="text1"/>
        </w:rPr>
        <w:t>Adicionalmente, s</w:t>
      </w:r>
      <w:r w:rsidR="00D935C7" w:rsidRPr="00D935C7">
        <w:rPr>
          <w:rFonts w:ascii="Arial" w:hAnsi="Arial" w:cs="Arial"/>
          <w:color w:val="000000" w:themeColor="text1"/>
        </w:rPr>
        <w:t>e abordan conceptos de medidas de</w:t>
      </w:r>
      <w:r w:rsidR="00D935C7">
        <w:rPr>
          <w:rFonts w:ascii="Arial" w:hAnsi="Arial" w:cs="Arial"/>
          <w:color w:val="000000" w:themeColor="text1"/>
        </w:rPr>
        <w:t xml:space="preserve"> </w:t>
      </w:r>
      <w:r w:rsidR="00D935C7" w:rsidRPr="00D935C7">
        <w:rPr>
          <w:rFonts w:ascii="Arial" w:hAnsi="Arial" w:cs="Arial"/>
          <w:color w:val="000000" w:themeColor="text1"/>
        </w:rPr>
        <w:t>acción afirmativa y ajustes razonables.</w:t>
      </w:r>
    </w:p>
    <w:p w14:paraId="5F1E000E" w14:textId="77777777" w:rsidR="00FD63E2" w:rsidRDefault="00FD63E2" w:rsidP="00D935C7">
      <w:pPr>
        <w:jc w:val="both"/>
        <w:rPr>
          <w:rFonts w:ascii="Arial" w:hAnsi="Arial" w:cs="Arial"/>
          <w:color w:val="000000" w:themeColor="text1"/>
        </w:rPr>
      </w:pPr>
    </w:p>
    <w:p w14:paraId="6AE34441" w14:textId="415F4E73" w:rsidR="00BB1AA2" w:rsidRDefault="003F07EE" w:rsidP="00D935C7">
      <w:pPr>
        <w:jc w:val="both"/>
        <w:rPr>
          <w:rFonts w:ascii="Arial" w:hAnsi="Arial" w:cs="Arial"/>
          <w:color w:val="000000" w:themeColor="text1"/>
        </w:rPr>
      </w:pPr>
      <w:r>
        <w:rPr>
          <w:rFonts w:ascii="Arial" w:hAnsi="Arial" w:cs="Arial"/>
          <w:color w:val="000000" w:themeColor="text1"/>
        </w:rPr>
        <w:t xml:space="preserve">Que el artículo 13 de la Ley </w:t>
      </w:r>
      <w:r w:rsidR="007350B3">
        <w:rPr>
          <w:rFonts w:ascii="Arial" w:hAnsi="Arial" w:cs="Arial"/>
          <w:color w:val="000000" w:themeColor="text1"/>
        </w:rPr>
        <w:t xml:space="preserve">Estatutaria </w:t>
      </w:r>
      <w:r>
        <w:rPr>
          <w:rFonts w:ascii="Arial" w:hAnsi="Arial" w:cs="Arial"/>
          <w:color w:val="000000" w:themeColor="text1"/>
        </w:rPr>
        <w:t>1618 del 27 de febrero de 2013</w:t>
      </w:r>
      <w:r w:rsidR="00A12E8F">
        <w:rPr>
          <w:rFonts w:ascii="Arial" w:hAnsi="Arial" w:cs="Arial"/>
          <w:color w:val="000000" w:themeColor="text1"/>
        </w:rPr>
        <w:t xml:space="preserve"> </w:t>
      </w:r>
      <w:r w:rsidR="003F49F3">
        <w:rPr>
          <w:rFonts w:ascii="Arial" w:hAnsi="Arial" w:cs="Arial"/>
          <w:color w:val="000000" w:themeColor="text1"/>
        </w:rPr>
        <w:t>establece</w:t>
      </w:r>
      <w:r w:rsidR="00F71F29">
        <w:rPr>
          <w:rFonts w:ascii="Arial" w:hAnsi="Arial" w:cs="Arial"/>
          <w:color w:val="000000" w:themeColor="text1"/>
        </w:rPr>
        <w:t xml:space="preserve"> </w:t>
      </w:r>
      <w:r w:rsidR="00BB1AA2">
        <w:rPr>
          <w:rFonts w:ascii="Arial" w:hAnsi="Arial" w:cs="Arial"/>
          <w:color w:val="000000" w:themeColor="text1"/>
        </w:rPr>
        <w:t xml:space="preserve">un conjunto de medidas </w:t>
      </w:r>
      <w:r w:rsidR="008357EB">
        <w:rPr>
          <w:rFonts w:ascii="Arial" w:hAnsi="Arial" w:cs="Arial"/>
          <w:color w:val="000000" w:themeColor="text1"/>
        </w:rPr>
        <w:t>que garantizan el ejercicio efectivo del derecho al trabajo de las personas con</w:t>
      </w:r>
      <w:r w:rsidR="003F49F3">
        <w:rPr>
          <w:rFonts w:ascii="Arial" w:hAnsi="Arial" w:cs="Arial"/>
          <w:color w:val="000000" w:themeColor="text1"/>
        </w:rPr>
        <w:t xml:space="preserve"> discapacidad</w:t>
      </w:r>
      <w:r w:rsidR="00264987">
        <w:rPr>
          <w:rFonts w:ascii="Arial" w:hAnsi="Arial" w:cs="Arial"/>
          <w:color w:val="000000" w:themeColor="text1"/>
        </w:rPr>
        <w:t>, en términos de igualdad de oportunidades, equidad</w:t>
      </w:r>
      <w:r w:rsidR="003F64AE">
        <w:rPr>
          <w:rFonts w:ascii="Arial" w:hAnsi="Arial" w:cs="Arial"/>
          <w:color w:val="000000" w:themeColor="text1"/>
        </w:rPr>
        <w:t xml:space="preserve"> e inclusión,</w:t>
      </w:r>
      <w:r w:rsidR="00022F75">
        <w:rPr>
          <w:rFonts w:ascii="Arial" w:hAnsi="Arial" w:cs="Arial"/>
          <w:color w:val="000000" w:themeColor="text1"/>
        </w:rPr>
        <w:t xml:space="preserve"> en concordancia con el artículo 27 de la </w:t>
      </w:r>
      <w:r w:rsidR="0015740A">
        <w:rPr>
          <w:rFonts w:ascii="Arial" w:hAnsi="Arial" w:cs="Arial"/>
          <w:color w:val="000000" w:themeColor="text1"/>
        </w:rPr>
        <w:t xml:space="preserve">Ley 1346 del 31 de julio de 2009, medidas dentro de las que se </w:t>
      </w:r>
      <w:r w:rsidR="001C7EC9">
        <w:rPr>
          <w:rFonts w:ascii="Arial" w:hAnsi="Arial" w:cs="Arial"/>
          <w:color w:val="000000" w:themeColor="text1"/>
        </w:rPr>
        <w:t xml:space="preserve">destacan </w:t>
      </w:r>
      <w:r w:rsidR="00C86003">
        <w:rPr>
          <w:rFonts w:ascii="Arial" w:hAnsi="Arial" w:cs="Arial"/>
          <w:color w:val="000000" w:themeColor="text1"/>
        </w:rPr>
        <w:t xml:space="preserve">las contenidas en </w:t>
      </w:r>
      <w:r w:rsidR="001357E2">
        <w:rPr>
          <w:rFonts w:ascii="Arial" w:hAnsi="Arial" w:cs="Arial"/>
          <w:color w:val="000000" w:themeColor="text1"/>
        </w:rPr>
        <w:t xml:space="preserve">el numeral </w:t>
      </w:r>
      <w:r w:rsidR="00092B17">
        <w:rPr>
          <w:rFonts w:ascii="Arial" w:hAnsi="Arial" w:cs="Arial"/>
          <w:color w:val="000000" w:themeColor="text1"/>
        </w:rPr>
        <w:t>1</w:t>
      </w:r>
      <w:r w:rsidR="00897D57">
        <w:rPr>
          <w:rFonts w:ascii="Arial" w:hAnsi="Arial" w:cs="Arial"/>
          <w:color w:val="000000" w:themeColor="text1"/>
        </w:rPr>
        <w:t>,</w:t>
      </w:r>
      <w:r w:rsidR="000D2C03">
        <w:rPr>
          <w:rFonts w:ascii="Arial" w:hAnsi="Arial" w:cs="Arial"/>
          <w:color w:val="000000" w:themeColor="text1"/>
        </w:rPr>
        <w:t xml:space="preserve"> </w:t>
      </w:r>
      <w:r w:rsidR="007446D2">
        <w:rPr>
          <w:rFonts w:ascii="Arial" w:hAnsi="Arial" w:cs="Arial"/>
          <w:color w:val="000000" w:themeColor="text1"/>
        </w:rPr>
        <w:t>q</w:t>
      </w:r>
      <w:r w:rsidR="002C69D7">
        <w:rPr>
          <w:rFonts w:ascii="Arial" w:hAnsi="Arial" w:cs="Arial"/>
          <w:color w:val="000000" w:themeColor="text1"/>
        </w:rPr>
        <w:t xml:space="preserve">ue </w:t>
      </w:r>
      <w:r w:rsidR="009623B2">
        <w:rPr>
          <w:rFonts w:ascii="Arial" w:hAnsi="Arial" w:cs="Arial"/>
          <w:color w:val="000000" w:themeColor="text1"/>
        </w:rPr>
        <w:t xml:space="preserve">establece </w:t>
      </w:r>
      <w:r w:rsidR="00635A7F">
        <w:rPr>
          <w:rFonts w:ascii="Arial" w:hAnsi="Arial" w:cs="Arial"/>
          <w:color w:val="000000" w:themeColor="text1"/>
        </w:rPr>
        <w:t>el deber</w:t>
      </w:r>
      <w:r w:rsidR="00156108">
        <w:rPr>
          <w:rFonts w:ascii="Arial" w:hAnsi="Arial" w:cs="Arial"/>
          <w:color w:val="000000" w:themeColor="text1"/>
        </w:rPr>
        <w:t xml:space="preserve"> del Gobierno Nacional </w:t>
      </w:r>
      <w:r w:rsidR="00635A7F">
        <w:rPr>
          <w:rFonts w:ascii="Arial" w:hAnsi="Arial" w:cs="Arial"/>
          <w:color w:val="000000" w:themeColor="text1"/>
        </w:rPr>
        <w:t xml:space="preserve">de </w:t>
      </w:r>
      <w:r w:rsidR="009623B2">
        <w:rPr>
          <w:rFonts w:ascii="Arial" w:hAnsi="Arial" w:cs="Arial"/>
          <w:color w:val="000000" w:themeColor="text1"/>
        </w:rPr>
        <w:t xml:space="preserve">reglamentar una </w:t>
      </w:r>
      <w:r w:rsidR="000D2C03">
        <w:rPr>
          <w:rFonts w:ascii="Arial" w:hAnsi="Arial" w:cs="Arial"/>
          <w:color w:val="000000" w:themeColor="text1"/>
        </w:rPr>
        <w:t xml:space="preserve">puntuación adicional </w:t>
      </w:r>
      <w:r w:rsidR="006827A4">
        <w:rPr>
          <w:rFonts w:ascii="Arial" w:hAnsi="Arial" w:cs="Arial"/>
          <w:color w:val="000000" w:themeColor="text1"/>
        </w:rPr>
        <w:t>en procesos de licitación pública, concurso de méritos y contratación directa</w:t>
      </w:r>
      <w:r w:rsidR="00896298">
        <w:rPr>
          <w:rFonts w:ascii="Arial" w:hAnsi="Arial" w:cs="Arial"/>
          <w:color w:val="000000" w:themeColor="text1"/>
        </w:rPr>
        <w:t xml:space="preserve"> para </w:t>
      </w:r>
      <w:r w:rsidR="009B0B98">
        <w:rPr>
          <w:rFonts w:ascii="Arial" w:hAnsi="Arial" w:cs="Arial"/>
          <w:color w:val="000000" w:themeColor="text1"/>
        </w:rPr>
        <w:t xml:space="preserve">i) </w:t>
      </w:r>
      <w:r w:rsidR="00896298">
        <w:rPr>
          <w:rFonts w:ascii="Arial" w:hAnsi="Arial" w:cs="Arial"/>
          <w:color w:val="000000" w:themeColor="text1"/>
        </w:rPr>
        <w:t xml:space="preserve">las empresas que </w:t>
      </w:r>
      <w:r w:rsidR="00CE3CF7">
        <w:rPr>
          <w:rFonts w:ascii="Arial" w:hAnsi="Arial" w:cs="Arial"/>
          <w:color w:val="000000" w:themeColor="text1"/>
        </w:rPr>
        <w:t>tengan</w:t>
      </w:r>
      <w:r w:rsidR="00896298">
        <w:rPr>
          <w:rFonts w:ascii="Arial" w:hAnsi="Arial" w:cs="Arial"/>
          <w:color w:val="000000" w:themeColor="text1"/>
        </w:rPr>
        <w:t xml:space="preserve"> personas con discapacidad</w:t>
      </w:r>
      <w:r w:rsidR="00D170A9">
        <w:rPr>
          <w:rFonts w:ascii="Arial" w:hAnsi="Arial" w:cs="Arial"/>
          <w:color w:val="000000" w:themeColor="text1"/>
        </w:rPr>
        <w:t xml:space="preserve"> y para </w:t>
      </w:r>
      <w:proofErr w:type="spellStart"/>
      <w:r w:rsidR="004F22CD">
        <w:rPr>
          <w:rFonts w:ascii="Arial" w:hAnsi="Arial" w:cs="Arial"/>
          <w:color w:val="000000" w:themeColor="text1"/>
        </w:rPr>
        <w:t>ii</w:t>
      </w:r>
      <w:proofErr w:type="spellEnd"/>
      <w:r w:rsidR="004F22CD">
        <w:rPr>
          <w:rFonts w:ascii="Arial" w:hAnsi="Arial" w:cs="Arial"/>
          <w:color w:val="000000" w:themeColor="text1"/>
        </w:rPr>
        <w:t xml:space="preserve">) </w:t>
      </w:r>
      <w:r w:rsidR="009B0B98">
        <w:rPr>
          <w:rFonts w:ascii="Arial" w:hAnsi="Arial" w:cs="Arial"/>
          <w:color w:val="000000" w:themeColor="text1"/>
        </w:rPr>
        <w:t xml:space="preserve">las </w:t>
      </w:r>
      <w:r w:rsidR="00D170A9">
        <w:rPr>
          <w:rFonts w:ascii="Arial" w:hAnsi="Arial" w:cs="Arial"/>
          <w:color w:val="000000" w:themeColor="text1"/>
        </w:rPr>
        <w:t>empresas de personas con discapacidad, familiares y tutores</w:t>
      </w:r>
      <w:r w:rsidR="00092B17">
        <w:rPr>
          <w:rFonts w:ascii="Arial" w:hAnsi="Arial" w:cs="Arial"/>
          <w:color w:val="000000" w:themeColor="text1"/>
        </w:rPr>
        <w:t xml:space="preserve">, </w:t>
      </w:r>
      <w:r w:rsidR="00897D57">
        <w:rPr>
          <w:rFonts w:ascii="Arial" w:hAnsi="Arial" w:cs="Arial"/>
          <w:color w:val="000000" w:themeColor="text1"/>
        </w:rPr>
        <w:t xml:space="preserve">así como también </w:t>
      </w:r>
      <w:r w:rsidR="009623B2">
        <w:rPr>
          <w:rFonts w:ascii="Arial" w:hAnsi="Arial" w:cs="Arial"/>
          <w:color w:val="000000" w:themeColor="text1"/>
        </w:rPr>
        <w:t xml:space="preserve">la contenida en el numeral </w:t>
      </w:r>
      <w:r w:rsidR="00092B17">
        <w:rPr>
          <w:rFonts w:ascii="Arial" w:hAnsi="Arial" w:cs="Arial"/>
          <w:color w:val="000000" w:themeColor="text1"/>
        </w:rPr>
        <w:t>7</w:t>
      </w:r>
      <w:r w:rsidR="00897D57">
        <w:rPr>
          <w:rFonts w:ascii="Arial" w:hAnsi="Arial" w:cs="Arial"/>
          <w:color w:val="000000" w:themeColor="text1"/>
        </w:rPr>
        <w:t>,</w:t>
      </w:r>
      <w:r w:rsidR="00D170A9">
        <w:rPr>
          <w:rFonts w:ascii="Arial" w:hAnsi="Arial" w:cs="Arial"/>
          <w:color w:val="000000" w:themeColor="text1"/>
        </w:rPr>
        <w:t xml:space="preserve"> </w:t>
      </w:r>
      <w:r w:rsidR="009623B2">
        <w:rPr>
          <w:rFonts w:ascii="Arial" w:hAnsi="Arial" w:cs="Arial"/>
          <w:color w:val="000000" w:themeColor="text1"/>
        </w:rPr>
        <w:t>que</w:t>
      </w:r>
      <w:r w:rsidR="00F665C5">
        <w:rPr>
          <w:rFonts w:ascii="Arial" w:hAnsi="Arial" w:cs="Arial"/>
          <w:color w:val="000000" w:themeColor="text1"/>
        </w:rPr>
        <w:t xml:space="preserve"> demanda del Gobierno Nacional reglamentar la </w:t>
      </w:r>
      <w:r w:rsidR="009F1361">
        <w:rPr>
          <w:rFonts w:ascii="Arial" w:hAnsi="Arial" w:cs="Arial"/>
          <w:color w:val="000000" w:themeColor="text1"/>
        </w:rPr>
        <w:t xml:space="preserve">implementación de un sistema de preferencias en favor de empleadores de personas con </w:t>
      </w:r>
      <w:r w:rsidR="00192D51">
        <w:rPr>
          <w:rFonts w:ascii="Arial" w:hAnsi="Arial" w:cs="Arial"/>
          <w:color w:val="000000" w:themeColor="text1"/>
        </w:rPr>
        <w:t>discapacidad aplicable a procesos de selección y celebración de contratos</w:t>
      </w:r>
      <w:r w:rsidR="00C466C4">
        <w:rPr>
          <w:rFonts w:ascii="Arial" w:hAnsi="Arial" w:cs="Arial"/>
          <w:color w:val="000000" w:themeColor="text1"/>
        </w:rPr>
        <w:t>;</w:t>
      </w:r>
      <w:r w:rsidR="00092B17">
        <w:rPr>
          <w:rFonts w:ascii="Arial" w:hAnsi="Arial" w:cs="Arial"/>
          <w:color w:val="000000" w:themeColor="text1"/>
        </w:rPr>
        <w:t xml:space="preserve"> y </w:t>
      </w:r>
      <w:r w:rsidR="00F665C5">
        <w:rPr>
          <w:rFonts w:ascii="Arial" w:hAnsi="Arial" w:cs="Arial"/>
          <w:color w:val="000000" w:themeColor="text1"/>
        </w:rPr>
        <w:t xml:space="preserve">la consagrada en el numeral </w:t>
      </w:r>
      <w:r w:rsidR="00092B17">
        <w:rPr>
          <w:rFonts w:ascii="Arial" w:hAnsi="Arial" w:cs="Arial"/>
          <w:color w:val="000000" w:themeColor="text1"/>
        </w:rPr>
        <w:t>8</w:t>
      </w:r>
      <w:r w:rsidR="00897D57">
        <w:rPr>
          <w:rFonts w:ascii="Arial" w:hAnsi="Arial" w:cs="Arial"/>
          <w:color w:val="000000" w:themeColor="text1"/>
        </w:rPr>
        <w:t>,</w:t>
      </w:r>
      <w:r w:rsidR="00092B17">
        <w:rPr>
          <w:rFonts w:ascii="Arial" w:hAnsi="Arial" w:cs="Arial"/>
          <w:color w:val="000000" w:themeColor="text1"/>
        </w:rPr>
        <w:t xml:space="preserve"> </w:t>
      </w:r>
      <w:r w:rsidR="00F665C5">
        <w:rPr>
          <w:rFonts w:ascii="Arial" w:hAnsi="Arial" w:cs="Arial"/>
          <w:color w:val="000000" w:themeColor="text1"/>
        </w:rPr>
        <w:t xml:space="preserve">que demanda de los gobiernos nacional, departamentales, distritales y municipales </w:t>
      </w:r>
      <w:r w:rsidR="00051D4A">
        <w:rPr>
          <w:rFonts w:ascii="Arial" w:hAnsi="Arial" w:cs="Arial"/>
          <w:color w:val="000000" w:themeColor="text1"/>
        </w:rPr>
        <w:t xml:space="preserve">fijar mediante decreto reglamentario la </w:t>
      </w:r>
      <w:r w:rsidR="00E37DBF">
        <w:rPr>
          <w:rFonts w:ascii="Arial" w:hAnsi="Arial" w:cs="Arial"/>
          <w:color w:val="000000" w:themeColor="text1"/>
        </w:rPr>
        <w:t xml:space="preserve">implementación de un sistema de preferencias </w:t>
      </w:r>
      <w:r w:rsidR="00860101">
        <w:rPr>
          <w:rFonts w:ascii="Arial" w:hAnsi="Arial" w:cs="Arial"/>
          <w:color w:val="000000" w:themeColor="text1"/>
        </w:rPr>
        <w:t>en favor de las personas con discapacidad</w:t>
      </w:r>
      <w:r w:rsidR="007446D2">
        <w:rPr>
          <w:rFonts w:ascii="Arial" w:hAnsi="Arial" w:cs="Arial"/>
          <w:color w:val="000000" w:themeColor="text1"/>
        </w:rPr>
        <w:t xml:space="preserve"> aplicable a procesos de selección de contratistas</w:t>
      </w:r>
      <w:r w:rsidR="00051D4A">
        <w:rPr>
          <w:rFonts w:ascii="Arial" w:hAnsi="Arial" w:cs="Arial"/>
          <w:color w:val="000000" w:themeColor="text1"/>
        </w:rPr>
        <w:t xml:space="preserve">, </w:t>
      </w:r>
      <w:r w:rsidR="0026681C">
        <w:rPr>
          <w:rFonts w:ascii="Arial" w:hAnsi="Arial" w:cs="Arial"/>
          <w:color w:val="000000" w:themeColor="text1"/>
        </w:rPr>
        <w:t xml:space="preserve">concretando así la demanda en cabeza, principalmente, </w:t>
      </w:r>
      <w:r w:rsidR="00281B5A">
        <w:rPr>
          <w:rFonts w:ascii="Arial" w:hAnsi="Arial" w:cs="Arial"/>
          <w:color w:val="000000" w:themeColor="text1"/>
        </w:rPr>
        <w:t>del Gobierno Nacional</w:t>
      </w:r>
      <w:r w:rsidR="007D77C2">
        <w:rPr>
          <w:rFonts w:ascii="Arial" w:hAnsi="Arial" w:cs="Arial"/>
          <w:color w:val="000000" w:themeColor="text1"/>
        </w:rPr>
        <w:t xml:space="preserve"> y, seguidamente de los gobierno</w:t>
      </w:r>
      <w:r w:rsidR="0002539E">
        <w:rPr>
          <w:rFonts w:ascii="Arial" w:hAnsi="Arial" w:cs="Arial"/>
          <w:color w:val="000000" w:themeColor="text1"/>
        </w:rPr>
        <w:t>s</w:t>
      </w:r>
      <w:r w:rsidR="007D77C2">
        <w:rPr>
          <w:rFonts w:ascii="Arial" w:hAnsi="Arial" w:cs="Arial"/>
          <w:color w:val="000000" w:themeColor="text1"/>
        </w:rPr>
        <w:t xml:space="preserve"> locales</w:t>
      </w:r>
      <w:r w:rsidR="0002539E">
        <w:rPr>
          <w:rFonts w:ascii="Arial" w:hAnsi="Arial" w:cs="Arial"/>
          <w:color w:val="000000" w:themeColor="text1"/>
        </w:rPr>
        <w:t xml:space="preserve"> y regionales</w:t>
      </w:r>
      <w:r w:rsidR="007D77C2">
        <w:rPr>
          <w:rFonts w:ascii="Arial" w:hAnsi="Arial" w:cs="Arial"/>
          <w:color w:val="000000" w:themeColor="text1"/>
        </w:rPr>
        <w:t xml:space="preserve">, </w:t>
      </w:r>
      <w:r w:rsidR="00281B5A">
        <w:rPr>
          <w:rFonts w:ascii="Arial" w:hAnsi="Arial" w:cs="Arial"/>
          <w:color w:val="000000" w:themeColor="text1"/>
        </w:rPr>
        <w:t>consistente en la expedición del decreto o los decretos reglamentarios que desarro</w:t>
      </w:r>
      <w:r w:rsidR="00C466C4">
        <w:rPr>
          <w:rFonts w:ascii="Arial" w:hAnsi="Arial" w:cs="Arial"/>
          <w:color w:val="000000" w:themeColor="text1"/>
        </w:rPr>
        <w:t>lle</w:t>
      </w:r>
      <w:r w:rsidR="00BA0973">
        <w:rPr>
          <w:rFonts w:ascii="Arial" w:hAnsi="Arial" w:cs="Arial"/>
          <w:color w:val="000000" w:themeColor="text1"/>
        </w:rPr>
        <w:t>n estas</w:t>
      </w:r>
      <w:r w:rsidR="00281B5A">
        <w:rPr>
          <w:rFonts w:ascii="Arial" w:hAnsi="Arial" w:cs="Arial"/>
          <w:color w:val="000000" w:themeColor="text1"/>
        </w:rPr>
        <w:t xml:space="preserve"> </w:t>
      </w:r>
      <w:r w:rsidR="007825CE">
        <w:rPr>
          <w:rFonts w:ascii="Arial" w:hAnsi="Arial" w:cs="Arial"/>
          <w:color w:val="000000" w:themeColor="text1"/>
        </w:rPr>
        <w:t>3 medidas en particu</w:t>
      </w:r>
      <w:r w:rsidR="00124DCA">
        <w:rPr>
          <w:rFonts w:ascii="Arial" w:hAnsi="Arial" w:cs="Arial"/>
          <w:color w:val="000000" w:themeColor="text1"/>
        </w:rPr>
        <w:t>lar, en el marco de la actividad contractual de las entidades estatales.</w:t>
      </w:r>
    </w:p>
    <w:p w14:paraId="404CFCD9" w14:textId="77777777" w:rsidR="00BB1AA2" w:rsidRDefault="00BB1AA2" w:rsidP="00D935C7">
      <w:pPr>
        <w:jc w:val="both"/>
        <w:rPr>
          <w:rFonts w:ascii="Arial" w:hAnsi="Arial" w:cs="Arial"/>
          <w:color w:val="000000" w:themeColor="text1"/>
        </w:rPr>
      </w:pPr>
    </w:p>
    <w:p w14:paraId="3C1E4F3F" w14:textId="26AD271F" w:rsidR="00DF5E86" w:rsidRDefault="00237BFB" w:rsidP="00D935C7">
      <w:pPr>
        <w:jc w:val="both"/>
        <w:rPr>
          <w:rFonts w:ascii="Arial" w:hAnsi="Arial" w:cs="Arial"/>
          <w:color w:val="000000" w:themeColor="text1"/>
        </w:rPr>
      </w:pPr>
      <w:r>
        <w:rPr>
          <w:rFonts w:ascii="Arial" w:hAnsi="Arial" w:cs="Arial"/>
          <w:color w:val="000000" w:themeColor="text1"/>
        </w:rPr>
        <w:t xml:space="preserve">Que el </w:t>
      </w:r>
      <w:r w:rsidR="002A6B25">
        <w:rPr>
          <w:rFonts w:ascii="Arial" w:hAnsi="Arial" w:cs="Arial"/>
          <w:color w:val="000000" w:themeColor="text1"/>
        </w:rPr>
        <w:t xml:space="preserve">parágrafo del </w:t>
      </w:r>
      <w:r>
        <w:rPr>
          <w:rFonts w:ascii="Arial" w:hAnsi="Arial" w:cs="Arial"/>
          <w:color w:val="000000" w:themeColor="text1"/>
        </w:rPr>
        <w:t xml:space="preserve">artículo </w:t>
      </w:r>
      <w:r w:rsidR="007956E1" w:rsidRPr="007956E1">
        <w:rPr>
          <w:rFonts w:ascii="Arial" w:hAnsi="Arial" w:cs="Arial"/>
          <w:color w:val="000000" w:themeColor="text1"/>
        </w:rPr>
        <w:t>2.2.1.1.2.2.2.</w:t>
      </w:r>
      <w:r w:rsidR="007956E1">
        <w:rPr>
          <w:rFonts w:ascii="Arial" w:hAnsi="Arial" w:cs="Arial"/>
          <w:color w:val="000000" w:themeColor="text1"/>
        </w:rPr>
        <w:t xml:space="preserve"> del Decreto 1082 del 26 de mayo de 2015 </w:t>
      </w:r>
      <w:r w:rsidR="00687A4E">
        <w:rPr>
          <w:rFonts w:ascii="Arial" w:hAnsi="Arial" w:cs="Arial"/>
          <w:color w:val="000000" w:themeColor="text1"/>
        </w:rPr>
        <w:t xml:space="preserve">establece </w:t>
      </w:r>
      <w:r w:rsidR="004100BB">
        <w:rPr>
          <w:rFonts w:ascii="Arial" w:hAnsi="Arial" w:cs="Arial"/>
          <w:color w:val="000000" w:themeColor="text1"/>
        </w:rPr>
        <w:t>los criterios de calidad para evaluar la mejor relación calidad-precio</w:t>
      </w:r>
      <w:r w:rsidR="00042BCA">
        <w:rPr>
          <w:rFonts w:ascii="Arial" w:hAnsi="Arial" w:cs="Arial"/>
          <w:color w:val="000000" w:themeColor="text1"/>
        </w:rPr>
        <w:t xml:space="preserve">, permitiendo que </w:t>
      </w:r>
      <w:r w:rsidR="008B023B">
        <w:rPr>
          <w:rFonts w:ascii="Arial" w:hAnsi="Arial" w:cs="Arial"/>
          <w:color w:val="000000" w:themeColor="text1"/>
        </w:rPr>
        <w:t xml:space="preserve">las entidades estatales </w:t>
      </w:r>
      <w:r w:rsidR="003E7221">
        <w:rPr>
          <w:rFonts w:ascii="Arial" w:hAnsi="Arial" w:cs="Arial"/>
          <w:color w:val="000000" w:themeColor="text1"/>
        </w:rPr>
        <w:t>incluyan criterios ambientales o sociales vinculados al objeto del contrato</w:t>
      </w:r>
      <w:r w:rsidR="0016039B">
        <w:rPr>
          <w:rFonts w:ascii="Arial" w:hAnsi="Arial" w:cs="Arial"/>
          <w:color w:val="000000" w:themeColor="text1"/>
        </w:rPr>
        <w:t>,</w:t>
      </w:r>
      <w:r w:rsidR="00555972">
        <w:rPr>
          <w:rFonts w:ascii="Arial" w:hAnsi="Arial" w:cs="Arial"/>
          <w:color w:val="000000" w:themeColor="text1"/>
        </w:rPr>
        <w:t xml:space="preserve"> dentro de los que se incluye el criterio social que busque </w:t>
      </w:r>
      <w:r w:rsidR="00D66F5C">
        <w:rPr>
          <w:rFonts w:ascii="Arial" w:hAnsi="Arial" w:cs="Arial"/>
          <w:color w:val="000000" w:themeColor="text1"/>
        </w:rPr>
        <w:t>el fomento de la integración social de personas con discapacidad</w:t>
      </w:r>
      <w:r w:rsidR="00EC4267">
        <w:rPr>
          <w:rFonts w:ascii="Arial" w:hAnsi="Arial" w:cs="Arial"/>
          <w:color w:val="000000" w:themeColor="text1"/>
        </w:rPr>
        <w:t xml:space="preserve">, otorgando a la Agencia Nacional de Contratación Pública – Colombia Compra Eficiente </w:t>
      </w:r>
      <w:r w:rsidR="00BC44C7">
        <w:rPr>
          <w:rFonts w:ascii="Arial" w:hAnsi="Arial" w:cs="Arial"/>
          <w:color w:val="000000" w:themeColor="text1"/>
        </w:rPr>
        <w:t>la facultad de adoptar instrumentos dirigidos a orientar a las entidades estatales en la aplicación de tales criterios, en el marco de las competencias atribuidas por el Decreto 4170 de</w:t>
      </w:r>
      <w:r w:rsidR="004152F8">
        <w:rPr>
          <w:rFonts w:ascii="Arial" w:hAnsi="Arial" w:cs="Arial"/>
          <w:color w:val="000000" w:themeColor="text1"/>
        </w:rPr>
        <w:t xml:space="preserve"> 2011.</w:t>
      </w:r>
    </w:p>
    <w:p w14:paraId="532A59F7" w14:textId="77777777" w:rsidR="004152F8" w:rsidRDefault="004152F8" w:rsidP="00D935C7">
      <w:pPr>
        <w:jc w:val="both"/>
        <w:rPr>
          <w:rFonts w:ascii="Arial" w:hAnsi="Arial" w:cs="Arial"/>
          <w:color w:val="000000" w:themeColor="text1"/>
        </w:rPr>
      </w:pPr>
    </w:p>
    <w:p w14:paraId="430030D8" w14:textId="39F6274D" w:rsidR="00AF749D" w:rsidRDefault="007313C4" w:rsidP="00D935C7">
      <w:pPr>
        <w:jc w:val="both"/>
        <w:rPr>
          <w:rFonts w:ascii="Arial" w:hAnsi="Arial" w:cs="Arial"/>
          <w:color w:val="000000" w:themeColor="text1"/>
        </w:rPr>
      </w:pPr>
      <w:r>
        <w:rPr>
          <w:rFonts w:ascii="Arial" w:hAnsi="Arial" w:cs="Arial"/>
          <w:color w:val="000000" w:themeColor="text1"/>
        </w:rPr>
        <w:t>Que</w:t>
      </w:r>
      <w:r w:rsidR="00867F57">
        <w:rPr>
          <w:rFonts w:ascii="Arial" w:hAnsi="Arial" w:cs="Arial"/>
          <w:color w:val="000000" w:themeColor="text1"/>
        </w:rPr>
        <w:t xml:space="preserve">, en virtud de lo exigido </w:t>
      </w:r>
      <w:r w:rsidR="00A100F6">
        <w:rPr>
          <w:rFonts w:ascii="Arial" w:hAnsi="Arial" w:cs="Arial"/>
          <w:color w:val="000000" w:themeColor="text1"/>
        </w:rPr>
        <w:t>por los numerales 1, 7 y 8 d</w:t>
      </w:r>
      <w:r w:rsidR="00867F57">
        <w:rPr>
          <w:rFonts w:ascii="Arial" w:hAnsi="Arial" w:cs="Arial"/>
          <w:color w:val="000000" w:themeColor="text1"/>
        </w:rPr>
        <w:t xml:space="preserve">el artículo 13 </w:t>
      </w:r>
      <w:r w:rsidR="00C00222">
        <w:rPr>
          <w:rFonts w:ascii="Arial" w:hAnsi="Arial" w:cs="Arial"/>
          <w:color w:val="000000" w:themeColor="text1"/>
        </w:rPr>
        <w:t xml:space="preserve">de la Ley Estatutaria 1618 del 27 de febrero de 2013 </w:t>
      </w:r>
      <w:r w:rsidR="00867F57">
        <w:rPr>
          <w:rFonts w:ascii="Arial" w:hAnsi="Arial" w:cs="Arial"/>
          <w:color w:val="000000" w:themeColor="text1"/>
        </w:rPr>
        <w:t xml:space="preserve">antes referenciado, </w:t>
      </w:r>
      <w:r w:rsidR="00C00222">
        <w:rPr>
          <w:rFonts w:ascii="Arial" w:hAnsi="Arial" w:cs="Arial"/>
          <w:color w:val="000000" w:themeColor="text1"/>
        </w:rPr>
        <w:t>fue expedido el</w:t>
      </w:r>
      <w:r w:rsidR="00C00222" w:rsidRPr="00C00222">
        <w:rPr>
          <w:rFonts w:ascii="Arial" w:hAnsi="Arial" w:cs="Arial"/>
          <w:color w:val="000000" w:themeColor="text1"/>
        </w:rPr>
        <w:t xml:space="preserve"> </w:t>
      </w:r>
      <w:r w:rsidR="00C00222">
        <w:rPr>
          <w:rFonts w:ascii="Arial" w:hAnsi="Arial" w:cs="Arial"/>
          <w:color w:val="000000" w:themeColor="text1"/>
        </w:rPr>
        <w:t>Decreto 392 del 26 de febrero de 2018 “</w:t>
      </w:r>
      <w:r w:rsidR="00C00222" w:rsidRPr="001442DE">
        <w:rPr>
          <w:rFonts w:ascii="Arial" w:hAnsi="Arial" w:cs="Arial"/>
          <w:i/>
          <w:iCs/>
          <w:color w:val="000000" w:themeColor="text1"/>
        </w:rPr>
        <w:t xml:space="preserve">por el cual se reglamentan los numerales 1 y 8 del artículo 13 de la Ley 1618 de 2013, sobre incentivos en Procesos de </w:t>
      </w:r>
      <w:r w:rsidR="00C00222" w:rsidRPr="001442DE">
        <w:rPr>
          <w:rFonts w:ascii="Arial" w:hAnsi="Arial" w:cs="Arial"/>
          <w:i/>
          <w:iCs/>
          <w:color w:val="000000" w:themeColor="text1"/>
        </w:rPr>
        <w:lastRenderedPageBreak/>
        <w:t>Contratación en favor de personas con discapacidad</w:t>
      </w:r>
      <w:r w:rsidR="00C00222">
        <w:rPr>
          <w:rFonts w:ascii="Arial" w:hAnsi="Arial" w:cs="Arial"/>
          <w:color w:val="000000" w:themeColor="text1"/>
        </w:rPr>
        <w:t>”</w:t>
      </w:r>
      <w:r w:rsidR="00797F9C">
        <w:rPr>
          <w:rFonts w:ascii="Arial" w:hAnsi="Arial" w:cs="Arial"/>
          <w:color w:val="000000" w:themeColor="text1"/>
        </w:rPr>
        <w:t xml:space="preserve">, </w:t>
      </w:r>
      <w:r w:rsidR="00230402">
        <w:rPr>
          <w:rFonts w:ascii="Arial" w:hAnsi="Arial" w:cs="Arial"/>
          <w:color w:val="000000" w:themeColor="text1"/>
        </w:rPr>
        <w:t>mediante el cual se adicionan</w:t>
      </w:r>
      <w:r w:rsidR="00797F9C">
        <w:rPr>
          <w:rFonts w:ascii="Arial" w:hAnsi="Arial" w:cs="Arial"/>
          <w:color w:val="000000" w:themeColor="text1"/>
        </w:rPr>
        <w:t xml:space="preserve"> </w:t>
      </w:r>
      <w:r w:rsidR="00AF749D">
        <w:rPr>
          <w:rFonts w:ascii="Arial" w:hAnsi="Arial" w:cs="Arial"/>
          <w:color w:val="000000" w:themeColor="text1"/>
        </w:rPr>
        <w:t xml:space="preserve">los artículos </w:t>
      </w:r>
      <w:r w:rsidR="00AF749D" w:rsidRPr="0087625B">
        <w:rPr>
          <w:rFonts w:ascii="Arial" w:hAnsi="Arial" w:cs="Arial"/>
          <w:color w:val="000000" w:themeColor="text1"/>
        </w:rPr>
        <w:t>2.2.1.2.4.2.6.</w:t>
      </w:r>
      <w:r w:rsidR="00AF749D">
        <w:rPr>
          <w:rFonts w:ascii="Arial" w:hAnsi="Arial" w:cs="Arial"/>
          <w:color w:val="000000" w:themeColor="text1"/>
        </w:rPr>
        <w:t xml:space="preserve">; </w:t>
      </w:r>
      <w:r w:rsidR="00AF749D" w:rsidRPr="005B405C">
        <w:rPr>
          <w:rFonts w:ascii="Arial" w:hAnsi="Arial" w:cs="Arial"/>
          <w:color w:val="000000" w:themeColor="text1"/>
        </w:rPr>
        <w:t>2.2.1.2.4.2.7.</w:t>
      </w:r>
      <w:r w:rsidR="00AF749D">
        <w:rPr>
          <w:rFonts w:ascii="Arial" w:hAnsi="Arial" w:cs="Arial"/>
          <w:color w:val="000000" w:themeColor="text1"/>
        </w:rPr>
        <w:t xml:space="preserve"> y </w:t>
      </w:r>
      <w:r w:rsidR="00AF749D" w:rsidRPr="00D70D6F">
        <w:rPr>
          <w:rFonts w:ascii="Arial" w:hAnsi="Arial" w:cs="Arial"/>
          <w:color w:val="000000" w:themeColor="text1"/>
        </w:rPr>
        <w:t>2.2.1.2.4.2.8.</w:t>
      </w:r>
      <w:r w:rsidR="00AF749D">
        <w:rPr>
          <w:rFonts w:ascii="Arial" w:hAnsi="Arial" w:cs="Arial"/>
          <w:color w:val="000000" w:themeColor="text1"/>
        </w:rPr>
        <w:t xml:space="preserve"> </w:t>
      </w:r>
      <w:r w:rsidR="005B405C">
        <w:rPr>
          <w:rFonts w:ascii="Arial" w:hAnsi="Arial" w:cs="Arial"/>
          <w:color w:val="000000" w:themeColor="text1"/>
        </w:rPr>
        <w:t>al Decreto 1082 del 26 de mayo de 2015</w:t>
      </w:r>
      <w:r w:rsidR="0011633E">
        <w:rPr>
          <w:rFonts w:ascii="Arial" w:hAnsi="Arial" w:cs="Arial"/>
          <w:color w:val="000000" w:themeColor="text1"/>
        </w:rPr>
        <w:t>.</w:t>
      </w:r>
      <w:r w:rsidR="004821E2">
        <w:rPr>
          <w:rFonts w:ascii="Arial" w:hAnsi="Arial" w:cs="Arial"/>
          <w:color w:val="000000" w:themeColor="text1"/>
        </w:rPr>
        <w:t xml:space="preserve"> </w:t>
      </w:r>
    </w:p>
    <w:p w14:paraId="40D8BFF2" w14:textId="77777777" w:rsidR="00AF749D" w:rsidRDefault="00AF749D" w:rsidP="00D935C7">
      <w:pPr>
        <w:jc w:val="both"/>
        <w:rPr>
          <w:rFonts w:ascii="Arial" w:hAnsi="Arial" w:cs="Arial"/>
          <w:color w:val="000000" w:themeColor="text1"/>
        </w:rPr>
      </w:pPr>
    </w:p>
    <w:p w14:paraId="748D1CD6" w14:textId="5182B282" w:rsidR="007B70DE" w:rsidRDefault="00AF749D" w:rsidP="00D935C7">
      <w:pPr>
        <w:jc w:val="both"/>
        <w:rPr>
          <w:rFonts w:ascii="Arial" w:hAnsi="Arial" w:cs="Arial"/>
          <w:color w:val="000000" w:themeColor="text1"/>
        </w:rPr>
      </w:pPr>
      <w:r>
        <w:rPr>
          <w:rFonts w:ascii="Arial" w:hAnsi="Arial" w:cs="Arial"/>
          <w:color w:val="000000" w:themeColor="text1"/>
        </w:rPr>
        <w:t>Que</w:t>
      </w:r>
      <w:r w:rsidR="0011633E">
        <w:rPr>
          <w:rFonts w:ascii="Arial" w:hAnsi="Arial" w:cs="Arial"/>
          <w:color w:val="000000" w:themeColor="text1"/>
        </w:rPr>
        <w:t xml:space="preserve"> </w:t>
      </w:r>
      <w:r w:rsidR="00995253">
        <w:rPr>
          <w:rFonts w:ascii="Arial" w:hAnsi="Arial" w:cs="Arial"/>
          <w:color w:val="000000" w:themeColor="text1"/>
        </w:rPr>
        <w:t xml:space="preserve">el artículo </w:t>
      </w:r>
      <w:r w:rsidR="0087625B" w:rsidRPr="0087625B">
        <w:rPr>
          <w:rFonts w:ascii="Arial" w:hAnsi="Arial" w:cs="Arial"/>
          <w:color w:val="000000" w:themeColor="text1"/>
        </w:rPr>
        <w:t>2.2.1.2.4.2.6.</w:t>
      </w:r>
      <w:r w:rsidR="002112F9">
        <w:rPr>
          <w:rFonts w:ascii="Arial" w:hAnsi="Arial" w:cs="Arial"/>
          <w:color w:val="000000" w:themeColor="text1"/>
        </w:rPr>
        <w:t xml:space="preserve"> del</w:t>
      </w:r>
      <w:r w:rsidR="0011633E" w:rsidRPr="0011633E">
        <w:rPr>
          <w:rFonts w:ascii="Arial" w:hAnsi="Arial" w:cs="Arial"/>
          <w:color w:val="000000" w:themeColor="text1"/>
        </w:rPr>
        <w:t xml:space="preserve"> </w:t>
      </w:r>
      <w:r w:rsidR="0011633E">
        <w:rPr>
          <w:rFonts w:ascii="Arial" w:hAnsi="Arial" w:cs="Arial"/>
          <w:color w:val="000000" w:themeColor="text1"/>
        </w:rPr>
        <w:t>Decreto 1082 del 26 de mayo de 2015</w:t>
      </w:r>
      <w:r w:rsidR="0087625B">
        <w:rPr>
          <w:rFonts w:ascii="Arial" w:hAnsi="Arial" w:cs="Arial"/>
          <w:color w:val="000000" w:themeColor="text1"/>
        </w:rPr>
        <w:t xml:space="preserve"> </w:t>
      </w:r>
      <w:r w:rsidR="0060043D">
        <w:rPr>
          <w:rFonts w:ascii="Arial" w:hAnsi="Arial" w:cs="Arial"/>
          <w:color w:val="000000" w:themeColor="text1"/>
        </w:rPr>
        <w:t>reglamenta parcialmente el numeral 1</w:t>
      </w:r>
      <w:r w:rsidR="00F74634">
        <w:rPr>
          <w:rFonts w:ascii="Arial" w:hAnsi="Arial" w:cs="Arial"/>
          <w:color w:val="000000" w:themeColor="text1"/>
        </w:rPr>
        <w:t xml:space="preserve"> del artículo 13</w:t>
      </w:r>
      <w:r w:rsidR="0060043D">
        <w:rPr>
          <w:rFonts w:ascii="Arial" w:hAnsi="Arial" w:cs="Arial"/>
          <w:color w:val="000000" w:themeColor="text1"/>
        </w:rPr>
        <w:t xml:space="preserve"> de la Ley Estatutaria 1618 del 27 de febrero de 2013</w:t>
      </w:r>
      <w:r w:rsidR="00A93AE5">
        <w:rPr>
          <w:rFonts w:ascii="Arial" w:hAnsi="Arial" w:cs="Arial"/>
          <w:color w:val="000000" w:themeColor="text1"/>
        </w:rPr>
        <w:t xml:space="preserve">, en la medida en que </w:t>
      </w:r>
      <w:r w:rsidR="009B42F7">
        <w:rPr>
          <w:rFonts w:ascii="Arial" w:hAnsi="Arial" w:cs="Arial"/>
          <w:color w:val="000000" w:themeColor="text1"/>
        </w:rPr>
        <w:t xml:space="preserve">establece </w:t>
      </w:r>
      <w:r w:rsidR="00544A3A">
        <w:rPr>
          <w:rFonts w:ascii="Arial" w:hAnsi="Arial" w:cs="Arial"/>
          <w:color w:val="000000" w:themeColor="text1"/>
        </w:rPr>
        <w:t xml:space="preserve">que las entidades estatales deberán otorgar el uno </w:t>
      </w:r>
      <w:r w:rsidR="00E84E48" w:rsidRPr="00E84E48">
        <w:rPr>
          <w:rFonts w:ascii="Arial" w:hAnsi="Arial" w:cs="Arial"/>
          <w:color w:val="000000" w:themeColor="text1"/>
        </w:rPr>
        <w:t>por ciento (1%) del total de los puntos establecidos en el pliego de condiciones</w:t>
      </w:r>
      <w:r w:rsidR="00F645C5" w:rsidRPr="00F645C5">
        <w:rPr>
          <w:rFonts w:ascii="Arial" w:hAnsi="Arial" w:cs="Arial"/>
          <w:color w:val="000000" w:themeColor="text1"/>
        </w:rPr>
        <w:t xml:space="preserve"> </w:t>
      </w:r>
      <w:r w:rsidR="00F645C5">
        <w:rPr>
          <w:rFonts w:ascii="Arial" w:hAnsi="Arial" w:cs="Arial"/>
          <w:color w:val="000000" w:themeColor="text1"/>
        </w:rPr>
        <w:t>en los procesos de licitación pública y concurso de méritos</w:t>
      </w:r>
      <w:r w:rsidR="00E84E48" w:rsidRPr="00E84E48">
        <w:rPr>
          <w:rFonts w:ascii="Arial" w:hAnsi="Arial" w:cs="Arial"/>
          <w:color w:val="000000" w:themeColor="text1"/>
        </w:rPr>
        <w:t>, a los proponentes que acrediten la vinculación de trabajadores con discapacidad en su planta de personal</w:t>
      </w:r>
      <w:r w:rsidR="00A93AE5">
        <w:rPr>
          <w:rFonts w:ascii="Arial" w:hAnsi="Arial" w:cs="Arial"/>
          <w:color w:val="000000" w:themeColor="text1"/>
        </w:rPr>
        <w:t xml:space="preserve">; es decir, favoreciendo </w:t>
      </w:r>
      <w:r w:rsidR="00F645C5">
        <w:rPr>
          <w:rFonts w:ascii="Arial" w:hAnsi="Arial" w:cs="Arial"/>
          <w:color w:val="000000" w:themeColor="text1"/>
        </w:rPr>
        <w:t>única y exclusivamente a</w:t>
      </w:r>
      <w:r w:rsidR="00A93AE5">
        <w:rPr>
          <w:rFonts w:ascii="Arial" w:hAnsi="Arial" w:cs="Arial"/>
          <w:color w:val="000000" w:themeColor="text1"/>
        </w:rPr>
        <w:t xml:space="preserve"> las empresas que vinculan personas con discapacidad en su planta de personal</w:t>
      </w:r>
      <w:r w:rsidR="00E84E48">
        <w:rPr>
          <w:rFonts w:ascii="Arial" w:hAnsi="Arial" w:cs="Arial"/>
          <w:color w:val="000000" w:themeColor="text1"/>
        </w:rPr>
        <w:t xml:space="preserve">, </w:t>
      </w:r>
      <w:r w:rsidR="00A93AE5">
        <w:rPr>
          <w:rFonts w:ascii="Arial" w:hAnsi="Arial" w:cs="Arial"/>
          <w:color w:val="000000" w:themeColor="text1"/>
        </w:rPr>
        <w:t xml:space="preserve">omitiendo </w:t>
      </w:r>
      <w:r w:rsidR="008A39DE">
        <w:rPr>
          <w:rFonts w:ascii="Arial" w:hAnsi="Arial" w:cs="Arial"/>
          <w:color w:val="000000" w:themeColor="text1"/>
        </w:rPr>
        <w:t>el favorecimiento que debía reglamentarse en favor de las empresas de personas con discapacidad, familiares y tutore</w:t>
      </w:r>
      <w:r w:rsidR="002014DB">
        <w:rPr>
          <w:rFonts w:ascii="Arial" w:hAnsi="Arial" w:cs="Arial"/>
          <w:color w:val="000000" w:themeColor="text1"/>
        </w:rPr>
        <w:t xml:space="preserve">s, </w:t>
      </w:r>
      <w:r w:rsidR="008A6FAB">
        <w:rPr>
          <w:rFonts w:ascii="Arial" w:hAnsi="Arial" w:cs="Arial"/>
          <w:color w:val="000000" w:themeColor="text1"/>
        </w:rPr>
        <w:t>tal y como lo dispuso el referido numeral 1</w:t>
      </w:r>
      <w:r w:rsidR="008F5DA0">
        <w:rPr>
          <w:rFonts w:ascii="Arial" w:hAnsi="Arial" w:cs="Arial"/>
          <w:color w:val="000000" w:themeColor="text1"/>
        </w:rPr>
        <w:t>.</w:t>
      </w:r>
    </w:p>
    <w:p w14:paraId="3F0624AA" w14:textId="77777777" w:rsidR="007B70DE" w:rsidRDefault="007B70DE" w:rsidP="00D935C7">
      <w:pPr>
        <w:jc w:val="both"/>
        <w:rPr>
          <w:rFonts w:ascii="Arial" w:hAnsi="Arial" w:cs="Arial"/>
          <w:color w:val="000000" w:themeColor="text1"/>
        </w:rPr>
      </w:pPr>
    </w:p>
    <w:p w14:paraId="352411CF" w14:textId="76A8529B" w:rsidR="007B70DE" w:rsidRDefault="007B70DE" w:rsidP="00D935C7">
      <w:pPr>
        <w:jc w:val="both"/>
        <w:rPr>
          <w:rFonts w:ascii="Arial" w:hAnsi="Arial" w:cs="Arial"/>
          <w:color w:val="000000" w:themeColor="text1"/>
        </w:rPr>
      </w:pPr>
      <w:r>
        <w:rPr>
          <w:rFonts w:ascii="Arial" w:hAnsi="Arial" w:cs="Arial"/>
          <w:color w:val="000000" w:themeColor="text1"/>
        </w:rPr>
        <w:t>Que</w:t>
      </w:r>
      <w:r w:rsidR="004F1CF0">
        <w:rPr>
          <w:rFonts w:ascii="Arial" w:hAnsi="Arial" w:cs="Arial"/>
          <w:color w:val="000000" w:themeColor="text1"/>
        </w:rPr>
        <w:t xml:space="preserve"> el artículo </w:t>
      </w:r>
      <w:r w:rsidR="005B405C" w:rsidRPr="005B405C">
        <w:rPr>
          <w:rFonts w:ascii="Arial" w:hAnsi="Arial" w:cs="Arial"/>
          <w:color w:val="000000" w:themeColor="text1"/>
        </w:rPr>
        <w:t>2.2.1.2.4.2.7.</w:t>
      </w:r>
      <w:r w:rsidR="005B405C">
        <w:rPr>
          <w:rFonts w:ascii="Arial" w:hAnsi="Arial" w:cs="Arial"/>
          <w:color w:val="000000" w:themeColor="text1"/>
        </w:rPr>
        <w:t xml:space="preserve"> </w:t>
      </w:r>
      <w:r w:rsidR="002112F9">
        <w:rPr>
          <w:rFonts w:ascii="Arial" w:hAnsi="Arial" w:cs="Arial"/>
          <w:color w:val="000000" w:themeColor="text1"/>
        </w:rPr>
        <w:t>del</w:t>
      </w:r>
      <w:r w:rsidR="002112F9" w:rsidRPr="0011633E">
        <w:rPr>
          <w:rFonts w:ascii="Arial" w:hAnsi="Arial" w:cs="Arial"/>
          <w:color w:val="000000" w:themeColor="text1"/>
        </w:rPr>
        <w:t xml:space="preserve"> </w:t>
      </w:r>
      <w:r w:rsidR="002112F9">
        <w:rPr>
          <w:rFonts w:ascii="Arial" w:hAnsi="Arial" w:cs="Arial"/>
          <w:color w:val="000000" w:themeColor="text1"/>
        </w:rPr>
        <w:t xml:space="preserve">Decreto 1082 del 26 de mayo de 2015 </w:t>
      </w:r>
      <w:r w:rsidR="005628FB">
        <w:rPr>
          <w:rFonts w:ascii="Arial" w:hAnsi="Arial" w:cs="Arial"/>
          <w:color w:val="000000" w:themeColor="text1"/>
        </w:rPr>
        <w:t xml:space="preserve">establece </w:t>
      </w:r>
      <w:r w:rsidR="0008696B">
        <w:rPr>
          <w:rFonts w:ascii="Arial" w:hAnsi="Arial" w:cs="Arial"/>
          <w:color w:val="000000" w:themeColor="text1"/>
        </w:rPr>
        <w:t xml:space="preserve">un mecanismo </w:t>
      </w:r>
      <w:r w:rsidR="00A8265A">
        <w:rPr>
          <w:rFonts w:ascii="Arial" w:hAnsi="Arial" w:cs="Arial"/>
          <w:color w:val="000000" w:themeColor="text1"/>
        </w:rPr>
        <w:t xml:space="preserve">que garantiza </w:t>
      </w:r>
      <w:r w:rsidR="00A0375D">
        <w:rPr>
          <w:rFonts w:ascii="Arial" w:hAnsi="Arial" w:cs="Arial"/>
          <w:color w:val="000000" w:themeColor="text1"/>
        </w:rPr>
        <w:t>la conservación de vinculación del personal de planta con discapacidad que dio origen a la obtención del puntaje y posterior adjudicación de aquel,</w:t>
      </w:r>
      <w:r w:rsidR="0035395A">
        <w:rPr>
          <w:rFonts w:ascii="Arial" w:hAnsi="Arial" w:cs="Arial"/>
          <w:color w:val="000000" w:themeColor="text1"/>
        </w:rPr>
        <w:t xml:space="preserve"> durante la ejecución,</w:t>
      </w:r>
      <w:r w:rsidR="00A0375D">
        <w:rPr>
          <w:rFonts w:ascii="Arial" w:hAnsi="Arial" w:cs="Arial"/>
          <w:color w:val="000000" w:themeColor="text1"/>
        </w:rPr>
        <w:t xml:space="preserve"> mediante </w:t>
      </w:r>
      <w:r w:rsidR="005628FB">
        <w:rPr>
          <w:rFonts w:ascii="Arial" w:hAnsi="Arial" w:cs="Arial"/>
          <w:color w:val="000000" w:themeColor="text1"/>
        </w:rPr>
        <w:t xml:space="preserve">la obligación </w:t>
      </w:r>
      <w:r w:rsidR="00A0375D">
        <w:rPr>
          <w:rFonts w:ascii="Arial" w:hAnsi="Arial" w:cs="Arial"/>
          <w:color w:val="000000" w:themeColor="text1"/>
        </w:rPr>
        <w:t>en cabeza</w:t>
      </w:r>
      <w:r w:rsidR="005628FB">
        <w:rPr>
          <w:rFonts w:ascii="Arial" w:hAnsi="Arial" w:cs="Arial"/>
          <w:color w:val="000000" w:themeColor="text1"/>
        </w:rPr>
        <w:t xml:space="preserve"> de los supervisores o interventores </w:t>
      </w:r>
      <w:r w:rsidR="00784B05">
        <w:rPr>
          <w:rFonts w:ascii="Arial" w:hAnsi="Arial" w:cs="Arial"/>
          <w:color w:val="000000" w:themeColor="text1"/>
        </w:rPr>
        <w:t xml:space="preserve">de los contratos que celebren las entidades estatales </w:t>
      </w:r>
      <w:r w:rsidR="0035395A">
        <w:rPr>
          <w:rFonts w:ascii="Arial" w:hAnsi="Arial" w:cs="Arial"/>
          <w:color w:val="000000" w:themeColor="text1"/>
        </w:rPr>
        <w:t xml:space="preserve">y </w:t>
      </w:r>
      <w:r w:rsidR="00180642">
        <w:rPr>
          <w:rFonts w:ascii="Arial" w:hAnsi="Arial" w:cs="Arial"/>
          <w:color w:val="000000" w:themeColor="text1"/>
        </w:rPr>
        <w:t xml:space="preserve">fijando como consecuencia de </w:t>
      </w:r>
      <w:r w:rsidR="003649BF">
        <w:rPr>
          <w:rFonts w:ascii="Arial" w:hAnsi="Arial" w:cs="Arial"/>
          <w:color w:val="000000" w:themeColor="text1"/>
        </w:rPr>
        <w:t xml:space="preserve">la no </w:t>
      </w:r>
      <w:r w:rsidR="001E4F2E">
        <w:rPr>
          <w:rFonts w:ascii="Arial" w:hAnsi="Arial" w:cs="Arial"/>
          <w:color w:val="000000" w:themeColor="text1"/>
        </w:rPr>
        <w:t>conservación</w:t>
      </w:r>
      <w:r w:rsidR="003649BF">
        <w:rPr>
          <w:rFonts w:ascii="Arial" w:hAnsi="Arial" w:cs="Arial"/>
          <w:color w:val="000000" w:themeColor="text1"/>
        </w:rPr>
        <w:t xml:space="preserve"> del porcentaje de vinculación correspondiente</w:t>
      </w:r>
      <w:r w:rsidR="004600D4">
        <w:rPr>
          <w:rFonts w:ascii="Arial" w:hAnsi="Arial" w:cs="Arial"/>
          <w:color w:val="000000" w:themeColor="text1"/>
        </w:rPr>
        <w:t>, una configuración de causal de incumplimiento del contrato</w:t>
      </w:r>
      <w:r w:rsidR="001E4F2E">
        <w:rPr>
          <w:rFonts w:ascii="Arial" w:hAnsi="Arial" w:cs="Arial"/>
          <w:color w:val="000000" w:themeColor="text1"/>
        </w:rPr>
        <w:t xml:space="preserve">, además del </w:t>
      </w:r>
      <w:r w:rsidR="004600D4">
        <w:rPr>
          <w:rFonts w:ascii="Arial" w:hAnsi="Arial" w:cs="Arial"/>
          <w:color w:val="000000" w:themeColor="text1"/>
        </w:rPr>
        <w:t xml:space="preserve">procedimiento </w:t>
      </w:r>
      <w:r w:rsidR="002D6AAE">
        <w:rPr>
          <w:rFonts w:ascii="Arial" w:hAnsi="Arial" w:cs="Arial"/>
          <w:color w:val="000000" w:themeColor="text1"/>
        </w:rPr>
        <w:t>para tramitar dicha declaratoria</w:t>
      </w:r>
      <w:r w:rsidR="0035395A">
        <w:rPr>
          <w:rFonts w:ascii="Arial" w:hAnsi="Arial" w:cs="Arial"/>
          <w:color w:val="000000" w:themeColor="text1"/>
        </w:rPr>
        <w:t>.</w:t>
      </w:r>
    </w:p>
    <w:p w14:paraId="01AC9EB6" w14:textId="77777777" w:rsidR="007B70DE" w:rsidRDefault="007B70DE" w:rsidP="00D935C7">
      <w:pPr>
        <w:jc w:val="both"/>
        <w:rPr>
          <w:rFonts w:ascii="Arial" w:hAnsi="Arial" w:cs="Arial"/>
          <w:color w:val="000000" w:themeColor="text1"/>
        </w:rPr>
      </w:pPr>
    </w:p>
    <w:p w14:paraId="7EAA6B29" w14:textId="02A1F470" w:rsidR="00BD7D40" w:rsidRDefault="007B70DE" w:rsidP="00D935C7">
      <w:pPr>
        <w:jc w:val="both"/>
        <w:rPr>
          <w:rFonts w:ascii="Arial" w:hAnsi="Arial" w:cs="Arial"/>
          <w:color w:val="000000" w:themeColor="text1"/>
        </w:rPr>
      </w:pPr>
      <w:r>
        <w:rPr>
          <w:rFonts w:ascii="Arial" w:hAnsi="Arial" w:cs="Arial"/>
          <w:color w:val="000000" w:themeColor="text1"/>
        </w:rPr>
        <w:t xml:space="preserve">Que </w:t>
      </w:r>
      <w:r w:rsidR="002D6AAE">
        <w:rPr>
          <w:rFonts w:ascii="Arial" w:hAnsi="Arial" w:cs="Arial"/>
          <w:color w:val="000000" w:themeColor="text1"/>
        </w:rPr>
        <w:t xml:space="preserve">el artículo </w:t>
      </w:r>
      <w:r w:rsidR="00D70D6F" w:rsidRPr="00D70D6F">
        <w:rPr>
          <w:rFonts w:ascii="Arial" w:hAnsi="Arial" w:cs="Arial"/>
          <w:color w:val="000000" w:themeColor="text1"/>
        </w:rPr>
        <w:t>2.2.1.2.4.2.8.</w:t>
      </w:r>
      <w:r w:rsidR="00D70D6F">
        <w:rPr>
          <w:rFonts w:ascii="Arial" w:hAnsi="Arial" w:cs="Arial"/>
          <w:color w:val="000000" w:themeColor="text1"/>
        </w:rPr>
        <w:t xml:space="preserve"> </w:t>
      </w:r>
      <w:r w:rsidR="002112F9">
        <w:rPr>
          <w:rFonts w:ascii="Arial" w:hAnsi="Arial" w:cs="Arial"/>
          <w:color w:val="000000" w:themeColor="text1"/>
        </w:rPr>
        <w:t>del</w:t>
      </w:r>
      <w:r w:rsidR="002112F9" w:rsidRPr="0011633E">
        <w:rPr>
          <w:rFonts w:ascii="Arial" w:hAnsi="Arial" w:cs="Arial"/>
          <w:color w:val="000000" w:themeColor="text1"/>
        </w:rPr>
        <w:t xml:space="preserve"> </w:t>
      </w:r>
      <w:r w:rsidR="002112F9">
        <w:rPr>
          <w:rFonts w:ascii="Arial" w:hAnsi="Arial" w:cs="Arial"/>
          <w:color w:val="000000" w:themeColor="text1"/>
        </w:rPr>
        <w:t>Decreto 1082 del 26 de mayo de 2015</w:t>
      </w:r>
      <w:r w:rsidR="00042630">
        <w:rPr>
          <w:rFonts w:ascii="Arial" w:hAnsi="Arial" w:cs="Arial"/>
          <w:color w:val="000000" w:themeColor="text1"/>
        </w:rPr>
        <w:t>, de acuerdo con su literalidad,</w:t>
      </w:r>
      <w:r w:rsidR="002112F9">
        <w:rPr>
          <w:rFonts w:ascii="Arial" w:hAnsi="Arial" w:cs="Arial"/>
          <w:color w:val="000000" w:themeColor="text1"/>
        </w:rPr>
        <w:t xml:space="preserve"> reglamenta </w:t>
      </w:r>
      <w:r w:rsidR="00042630">
        <w:rPr>
          <w:rFonts w:ascii="Arial" w:hAnsi="Arial" w:cs="Arial"/>
          <w:color w:val="000000" w:themeColor="text1"/>
        </w:rPr>
        <w:t>los</w:t>
      </w:r>
      <w:r w:rsidR="002112F9">
        <w:rPr>
          <w:rFonts w:ascii="Arial" w:hAnsi="Arial" w:cs="Arial"/>
          <w:color w:val="000000" w:themeColor="text1"/>
        </w:rPr>
        <w:t xml:space="preserve"> numeral</w:t>
      </w:r>
      <w:r w:rsidR="00042630">
        <w:rPr>
          <w:rFonts w:ascii="Arial" w:hAnsi="Arial" w:cs="Arial"/>
          <w:color w:val="000000" w:themeColor="text1"/>
        </w:rPr>
        <w:t>es</w:t>
      </w:r>
      <w:r w:rsidR="002112F9">
        <w:rPr>
          <w:rFonts w:ascii="Arial" w:hAnsi="Arial" w:cs="Arial"/>
          <w:color w:val="000000" w:themeColor="text1"/>
        </w:rPr>
        <w:t xml:space="preserve"> </w:t>
      </w:r>
      <w:r w:rsidR="00F70A2A">
        <w:rPr>
          <w:rFonts w:ascii="Arial" w:hAnsi="Arial" w:cs="Arial"/>
          <w:color w:val="000000" w:themeColor="text1"/>
        </w:rPr>
        <w:t>7</w:t>
      </w:r>
      <w:r w:rsidR="00042630">
        <w:rPr>
          <w:rFonts w:ascii="Arial" w:hAnsi="Arial" w:cs="Arial"/>
          <w:color w:val="000000" w:themeColor="text1"/>
        </w:rPr>
        <w:t xml:space="preserve"> y 8</w:t>
      </w:r>
      <w:r w:rsidR="00F74634">
        <w:rPr>
          <w:rFonts w:ascii="Arial" w:hAnsi="Arial" w:cs="Arial"/>
          <w:color w:val="000000" w:themeColor="text1"/>
        </w:rPr>
        <w:t xml:space="preserve"> del artículo 13 de la Ley Estatutaria 1618 del 27 de febrero de 2013</w:t>
      </w:r>
      <w:r w:rsidR="002112F9">
        <w:rPr>
          <w:rFonts w:ascii="Arial" w:hAnsi="Arial" w:cs="Arial"/>
          <w:color w:val="000000" w:themeColor="text1"/>
        </w:rPr>
        <w:t xml:space="preserve">, en la medida en que </w:t>
      </w:r>
      <w:r w:rsidR="004C4105">
        <w:rPr>
          <w:rFonts w:ascii="Arial" w:hAnsi="Arial" w:cs="Arial"/>
          <w:color w:val="000000" w:themeColor="text1"/>
        </w:rPr>
        <w:t xml:space="preserve">establece </w:t>
      </w:r>
      <w:r w:rsidR="00CF58F5">
        <w:rPr>
          <w:rFonts w:ascii="Arial" w:hAnsi="Arial" w:cs="Arial"/>
          <w:color w:val="000000" w:themeColor="text1"/>
        </w:rPr>
        <w:t>los</w:t>
      </w:r>
      <w:r w:rsidR="004C4105">
        <w:rPr>
          <w:rFonts w:ascii="Arial" w:hAnsi="Arial" w:cs="Arial"/>
          <w:color w:val="000000" w:themeColor="text1"/>
        </w:rPr>
        <w:t xml:space="preserve"> sistema</w:t>
      </w:r>
      <w:r w:rsidR="00CF58F5">
        <w:rPr>
          <w:rFonts w:ascii="Arial" w:hAnsi="Arial" w:cs="Arial"/>
          <w:color w:val="000000" w:themeColor="text1"/>
        </w:rPr>
        <w:t>s</w:t>
      </w:r>
      <w:r w:rsidR="004C4105">
        <w:rPr>
          <w:rFonts w:ascii="Arial" w:hAnsi="Arial" w:cs="Arial"/>
          <w:color w:val="000000" w:themeColor="text1"/>
        </w:rPr>
        <w:t xml:space="preserve"> de preferencias a los que hacen referencia </w:t>
      </w:r>
      <w:r w:rsidR="00CA48E6">
        <w:rPr>
          <w:rFonts w:ascii="Arial" w:hAnsi="Arial" w:cs="Arial"/>
          <w:color w:val="000000" w:themeColor="text1"/>
        </w:rPr>
        <w:t>dichos</w:t>
      </w:r>
      <w:r w:rsidR="004C4105">
        <w:rPr>
          <w:rFonts w:ascii="Arial" w:hAnsi="Arial" w:cs="Arial"/>
          <w:color w:val="000000" w:themeColor="text1"/>
        </w:rPr>
        <w:t xml:space="preserve"> numerales</w:t>
      </w:r>
      <w:r w:rsidR="00CA48E6">
        <w:rPr>
          <w:rFonts w:ascii="Arial" w:hAnsi="Arial" w:cs="Arial"/>
          <w:color w:val="000000" w:themeColor="text1"/>
        </w:rPr>
        <w:t>, pero los</w:t>
      </w:r>
      <w:r w:rsidR="00E4682D">
        <w:rPr>
          <w:rFonts w:ascii="Arial" w:hAnsi="Arial" w:cs="Arial"/>
          <w:color w:val="000000" w:themeColor="text1"/>
        </w:rPr>
        <w:t xml:space="preserve"> reduce a la aplicación </w:t>
      </w:r>
      <w:r w:rsidR="009A7C83">
        <w:rPr>
          <w:rFonts w:ascii="Arial" w:hAnsi="Arial" w:cs="Arial"/>
          <w:color w:val="000000" w:themeColor="text1"/>
        </w:rPr>
        <w:t xml:space="preserve">de la metodología de desempate </w:t>
      </w:r>
      <w:r w:rsidR="00BA01A0">
        <w:rPr>
          <w:rFonts w:ascii="Arial" w:hAnsi="Arial" w:cs="Arial"/>
          <w:color w:val="000000" w:themeColor="text1"/>
        </w:rPr>
        <w:t xml:space="preserve">consagrada </w:t>
      </w:r>
      <w:r w:rsidR="00363FA1">
        <w:rPr>
          <w:rFonts w:ascii="Arial" w:hAnsi="Arial" w:cs="Arial"/>
          <w:color w:val="000000" w:themeColor="text1"/>
        </w:rPr>
        <w:t xml:space="preserve">en el artículo </w:t>
      </w:r>
      <w:r w:rsidR="00363FA1" w:rsidRPr="00363FA1">
        <w:rPr>
          <w:rFonts w:ascii="Arial" w:hAnsi="Arial" w:cs="Arial"/>
          <w:color w:val="000000" w:themeColor="text1"/>
        </w:rPr>
        <w:t>2.2.1.2.4.2.8.</w:t>
      </w:r>
      <w:r w:rsidR="00363FA1">
        <w:rPr>
          <w:rFonts w:ascii="Arial" w:hAnsi="Arial" w:cs="Arial"/>
          <w:color w:val="000000" w:themeColor="text1"/>
        </w:rPr>
        <w:t xml:space="preserve"> </w:t>
      </w:r>
      <w:r w:rsidR="0029330C">
        <w:rPr>
          <w:rFonts w:ascii="Arial" w:hAnsi="Arial" w:cs="Arial"/>
          <w:color w:val="000000" w:themeColor="text1"/>
        </w:rPr>
        <w:t xml:space="preserve">del Decreto 1082 del 26 de mayo de 2015, modificado por el artículo </w:t>
      </w:r>
      <w:r w:rsidR="00F65E8F">
        <w:rPr>
          <w:rFonts w:ascii="Arial" w:hAnsi="Arial" w:cs="Arial"/>
          <w:color w:val="000000" w:themeColor="text1"/>
        </w:rPr>
        <w:t>7 del Decreto 1860 del 24 de diciembre de 2021</w:t>
      </w:r>
      <w:r w:rsidR="007A3F99">
        <w:rPr>
          <w:rFonts w:ascii="Arial" w:hAnsi="Arial" w:cs="Arial"/>
          <w:color w:val="000000" w:themeColor="text1"/>
        </w:rPr>
        <w:t xml:space="preserve"> y, según el cual, </w:t>
      </w:r>
      <w:r w:rsidR="009563EC">
        <w:rPr>
          <w:rFonts w:ascii="Arial" w:hAnsi="Arial" w:cs="Arial"/>
          <w:color w:val="000000" w:themeColor="text1"/>
        </w:rPr>
        <w:t xml:space="preserve">si en la evaluación hay empate entre dos o más ofertas, la entidad debe aplicar los criterios de desempate </w:t>
      </w:r>
      <w:r w:rsidR="005B2A08" w:rsidRPr="005B2A08">
        <w:rPr>
          <w:rFonts w:ascii="Arial" w:hAnsi="Arial" w:cs="Arial"/>
          <w:color w:val="000000" w:themeColor="text1"/>
        </w:rPr>
        <w:t>previstos en el artículo 35 de la Ley 2069 de 2020</w:t>
      </w:r>
      <w:r w:rsidR="000F020F">
        <w:rPr>
          <w:rFonts w:ascii="Arial" w:hAnsi="Arial" w:cs="Arial"/>
          <w:color w:val="000000" w:themeColor="text1"/>
        </w:rPr>
        <w:t xml:space="preserve">, </w:t>
      </w:r>
      <w:r w:rsidR="005C1174">
        <w:rPr>
          <w:rFonts w:ascii="Arial" w:hAnsi="Arial" w:cs="Arial"/>
          <w:color w:val="000000" w:themeColor="text1"/>
        </w:rPr>
        <w:t xml:space="preserve">donde el </w:t>
      </w:r>
      <w:r w:rsidR="00BD7D40" w:rsidRPr="00BD7D40">
        <w:rPr>
          <w:rFonts w:ascii="Arial" w:hAnsi="Arial" w:cs="Arial"/>
          <w:color w:val="000000" w:themeColor="text1"/>
        </w:rPr>
        <w:t xml:space="preserve">orden de preferencia de la oferta en favor de las </w:t>
      </w:r>
      <w:r w:rsidR="00BD7D40">
        <w:rPr>
          <w:rFonts w:ascii="Arial" w:hAnsi="Arial" w:cs="Arial"/>
          <w:color w:val="000000" w:themeColor="text1"/>
        </w:rPr>
        <w:t>personas con discapacidad</w:t>
      </w:r>
      <w:r w:rsidR="00BD7D40" w:rsidRPr="00BD7D40">
        <w:rPr>
          <w:rFonts w:ascii="Arial" w:hAnsi="Arial" w:cs="Arial"/>
          <w:color w:val="000000" w:themeColor="text1"/>
        </w:rPr>
        <w:t xml:space="preserve"> pasa de ser la cuarta preferencia en el orden sucesivo y excluyente a ser la tercera</w:t>
      </w:r>
      <w:r w:rsidR="00AB0205">
        <w:rPr>
          <w:rFonts w:ascii="Arial" w:hAnsi="Arial" w:cs="Arial"/>
          <w:color w:val="000000" w:themeColor="text1"/>
        </w:rPr>
        <w:t xml:space="preserve">, </w:t>
      </w:r>
      <w:r w:rsidR="00EC2428">
        <w:rPr>
          <w:rFonts w:ascii="Arial" w:hAnsi="Arial" w:cs="Arial"/>
          <w:color w:val="000000" w:themeColor="text1"/>
        </w:rPr>
        <w:t>estableciendo con dicho</w:t>
      </w:r>
      <w:r w:rsidR="00E66CA9">
        <w:rPr>
          <w:rFonts w:ascii="Arial" w:hAnsi="Arial" w:cs="Arial"/>
          <w:color w:val="000000" w:themeColor="text1"/>
        </w:rPr>
        <w:t xml:space="preserve"> criterio </w:t>
      </w:r>
      <w:r w:rsidR="00686208">
        <w:rPr>
          <w:rFonts w:ascii="Arial" w:hAnsi="Arial" w:cs="Arial"/>
          <w:color w:val="000000" w:themeColor="text1"/>
        </w:rPr>
        <w:t xml:space="preserve">de preferencia </w:t>
      </w:r>
      <w:r w:rsidR="008C70A3">
        <w:rPr>
          <w:rFonts w:ascii="Arial" w:hAnsi="Arial" w:cs="Arial"/>
          <w:color w:val="000000" w:themeColor="text1"/>
        </w:rPr>
        <w:t xml:space="preserve">un </w:t>
      </w:r>
      <w:r w:rsidR="00EB49A8">
        <w:rPr>
          <w:rFonts w:ascii="Arial" w:hAnsi="Arial" w:cs="Arial"/>
          <w:color w:val="000000" w:themeColor="text1"/>
        </w:rPr>
        <w:t>benefici</w:t>
      </w:r>
      <w:r w:rsidR="008C70A3">
        <w:rPr>
          <w:rFonts w:ascii="Arial" w:hAnsi="Arial" w:cs="Arial"/>
          <w:color w:val="000000" w:themeColor="text1"/>
        </w:rPr>
        <w:t>o a</w:t>
      </w:r>
      <w:r w:rsidR="00EB49A8">
        <w:rPr>
          <w:rFonts w:ascii="Arial" w:hAnsi="Arial" w:cs="Arial"/>
          <w:color w:val="000000" w:themeColor="text1"/>
        </w:rPr>
        <w:t xml:space="preserve"> la propuesta presentada por</w:t>
      </w:r>
      <w:r w:rsidR="00686208">
        <w:rPr>
          <w:rFonts w:ascii="Arial" w:hAnsi="Arial" w:cs="Arial"/>
          <w:color w:val="000000" w:themeColor="text1"/>
        </w:rPr>
        <w:t xml:space="preserve"> </w:t>
      </w:r>
      <w:r w:rsidR="00EB49A8">
        <w:rPr>
          <w:rFonts w:ascii="Arial" w:hAnsi="Arial" w:cs="Arial"/>
          <w:color w:val="000000" w:themeColor="text1"/>
        </w:rPr>
        <w:t>el oferente que acredite</w:t>
      </w:r>
      <w:r w:rsidR="001E41B0">
        <w:rPr>
          <w:rFonts w:ascii="Arial" w:hAnsi="Arial" w:cs="Arial"/>
          <w:color w:val="000000" w:themeColor="text1"/>
        </w:rPr>
        <w:t xml:space="preserve"> la</w:t>
      </w:r>
      <w:r w:rsidR="00EB49A8">
        <w:rPr>
          <w:rFonts w:ascii="Arial" w:hAnsi="Arial" w:cs="Arial"/>
          <w:color w:val="000000" w:themeColor="text1"/>
        </w:rPr>
        <w:t xml:space="preserve"> </w:t>
      </w:r>
      <w:r w:rsidR="001E41B0">
        <w:rPr>
          <w:rFonts w:ascii="Arial" w:hAnsi="Arial" w:cs="Arial"/>
          <w:color w:val="000000" w:themeColor="text1"/>
        </w:rPr>
        <w:t>vinculación de personas con discapacidad; es decir</w:t>
      </w:r>
      <w:r w:rsidR="001216BA">
        <w:rPr>
          <w:rFonts w:ascii="Arial" w:hAnsi="Arial" w:cs="Arial"/>
          <w:color w:val="000000" w:themeColor="text1"/>
        </w:rPr>
        <w:t xml:space="preserve">, </w:t>
      </w:r>
      <w:r w:rsidR="002112F9">
        <w:rPr>
          <w:rFonts w:ascii="Arial" w:hAnsi="Arial" w:cs="Arial"/>
          <w:color w:val="000000" w:themeColor="text1"/>
        </w:rPr>
        <w:t>nuevamente en favor de</w:t>
      </w:r>
      <w:r w:rsidR="001216BA">
        <w:rPr>
          <w:rFonts w:ascii="Arial" w:hAnsi="Arial" w:cs="Arial"/>
          <w:color w:val="000000" w:themeColor="text1"/>
        </w:rPr>
        <w:t xml:space="preserve"> las empresas, </w:t>
      </w:r>
      <w:r w:rsidR="008C70A3">
        <w:rPr>
          <w:rFonts w:ascii="Arial" w:hAnsi="Arial" w:cs="Arial"/>
          <w:color w:val="000000" w:themeColor="text1"/>
        </w:rPr>
        <w:t xml:space="preserve">omitiendo el favorecimiento de </w:t>
      </w:r>
      <w:r w:rsidR="00712FDA">
        <w:rPr>
          <w:rFonts w:ascii="Arial" w:hAnsi="Arial" w:cs="Arial"/>
          <w:color w:val="000000" w:themeColor="text1"/>
        </w:rPr>
        <w:t>las propuestas presentadas por los oferentes que sean personas con discapacidad</w:t>
      </w:r>
      <w:r w:rsidR="00A30D2B">
        <w:rPr>
          <w:rFonts w:ascii="Arial" w:hAnsi="Arial" w:cs="Arial"/>
          <w:color w:val="000000" w:themeColor="text1"/>
        </w:rPr>
        <w:t>, como lo exig</w:t>
      </w:r>
      <w:r w:rsidR="008C70A3">
        <w:rPr>
          <w:rFonts w:ascii="Arial" w:hAnsi="Arial" w:cs="Arial"/>
          <w:color w:val="000000" w:themeColor="text1"/>
        </w:rPr>
        <w:t xml:space="preserve">e </w:t>
      </w:r>
      <w:r w:rsidR="00A30D2B">
        <w:rPr>
          <w:rFonts w:ascii="Arial" w:hAnsi="Arial" w:cs="Arial"/>
          <w:color w:val="000000" w:themeColor="text1"/>
        </w:rPr>
        <w:t xml:space="preserve">el numeral 8 del artículo 13 </w:t>
      </w:r>
      <w:r w:rsidR="000E3E45">
        <w:rPr>
          <w:rFonts w:ascii="Arial" w:hAnsi="Arial" w:cs="Arial"/>
          <w:color w:val="000000" w:themeColor="text1"/>
        </w:rPr>
        <w:t>de la Ley Estatutaria 1618 del 27 de febrero de 2013.</w:t>
      </w:r>
    </w:p>
    <w:p w14:paraId="62082823" w14:textId="77777777" w:rsidR="00BD7D40" w:rsidRDefault="00BD7D40" w:rsidP="00D935C7">
      <w:pPr>
        <w:jc w:val="both"/>
        <w:rPr>
          <w:rFonts w:ascii="Arial" w:hAnsi="Arial" w:cs="Arial"/>
          <w:color w:val="000000" w:themeColor="text1"/>
        </w:rPr>
      </w:pPr>
    </w:p>
    <w:p w14:paraId="479E8BC2" w14:textId="545728E5" w:rsidR="00DF5E86" w:rsidRDefault="00960D69" w:rsidP="00D935C7">
      <w:pPr>
        <w:jc w:val="both"/>
        <w:rPr>
          <w:rFonts w:ascii="Arial" w:hAnsi="Arial" w:cs="Arial"/>
          <w:color w:val="000000" w:themeColor="text1"/>
        </w:rPr>
      </w:pPr>
      <w:r>
        <w:rPr>
          <w:rFonts w:ascii="Arial" w:hAnsi="Arial" w:cs="Arial"/>
          <w:color w:val="000000" w:themeColor="text1"/>
        </w:rPr>
        <w:t>Que</w:t>
      </w:r>
      <w:r w:rsidR="00F5614F">
        <w:rPr>
          <w:rFonts w:ascii="Arial" w:hAnsi="Arial" w:cs="Arial"/>
          <w:color w:val="000000" w:themeColor="text1"/>
        </w:rPr>
        <w:t>, según se desprende de la redacción de</w:t>
      </w:r>
      <w:r w:rsidR="00197554">
        <w:rPr>
          <w:rFonts w:ascii="Arial" w:hAnsi="Arial" w:cs="Arial"/>
          <w:color w:val="000000" w:themeColor="text1"/>
        </w:rPr>
        <w:t xml:space="preserve">l </w:t>
      </w:r>
      <w:r w:rsidR="00E64C9D">
        <w:rPr>
          <w:rFonts w:ascii="Arial" w:hAnsi="Arial" w:cs="Arial"/>
          <w:color w:val="000000" w:themeColor="text1"/>
        </w:rPr>
        <w:t xml:space="preserve">epígrafe </w:t>
      </w:r>
      <w:r w:rsidR="00F963FB">
        <w:rPr>
          <w:rFonts w:ascii="Arial" w:hAnsi="Arial" w:cs="Arial"/>
          <w:color w:val="000000" w:themeColor="text1"/>
        </w:rPr>
        <w:t>del</w:t>
      </w:r>
      <w:r w:rsidR="00196331">
        <w:rPr>
          <w:rFonts w:ascii="Arial" w:hAnsi="Arial" w:cs="Arial"/>
          <w:color w:val="000000" w:themeColor="text1"/>
        </w:rPr>
        <w:t xml:space="preserve"> Decreto </w:t>
      </w:r>
      <w:r w:rsidR="001A5588">
        <w:rPr>
          <w:rFonts w:ascii="Arial" w:hAnsi="Arial" w:cs="Arial"/>
          <w:color w:val="000000" w:themeColor="text1"/>
        </w:rPr>
        <w:t>392 del 26 de febrero de 2018</w:t>
      </w:r>
      <w:r w:rsidR="00CB6C98">
        <w:rPr>
          <w:rFonts w:ascii="Arial" w:hAnsi="Arial" w:cs="Arial"/>
          <w:color w:val="000000" w:themeColor="text1"/>
        </w:rPr>
        <w:t xml:space="preserve">, </w:t>
      </w:r>
      <w:r w:rsidR="0089672E">
        <w:rPr>
          <w:rFonts w:ascii="Arial" w:hAnsi="Arial" w:cs="Arial"/>
          <w:color w:val="000000" w:themeColor="text1"/>
        </w:rPr>
        <w:t>con su expedición se</w:t>
      </w:r>
      <w:r w:rsidR="00573A4B">
        <w:rPr>
          <w:rFonts w:ascii="Arial" w:hAnsi="Arial" w:cs="Arial"/>
          <w:color w:val="000000" w:themeColor="text1"/>
        </w:rPr>
        <w:t xml:space="preserve"> </w:t>
      </w:r>
      <w:r w:rsidR="00F963FB">
        <w:rPr>
          <w:rFonts w:ascii="Arial" w:hAnsi="Arial" w:cs="Arial"/>
          <w:color w:val="000000" w:themeColor="text1"/>
        </w:rPr>
        <w:t>reglamen</w:t>
      </w:r>
      <w:r w:rsidR="00784DB6">
        <w:rPr>
          <w:rFonts w:ascii="Arial" w:hAnsi="Arial" w:cs="Arial"/>
          <w:color w:val="000000" w:themeColor="text1"/>
        </w:rPr>
        <w:t>taron</w:t>
      </w:r>
      <w:r w:rsidR="00573A4B">
        <w:rPr>
          <w:rFonts w:ascii="Arial" w:hAnsi="Arial" w:cs="Arial"/>
          <w:color w:val="000000" w:themeColor="text1"/>
        </w:rPr>
        <w:t xml:space="preserve"> los </w:t>
      </w:r>
      <w:r w:rsidR="00735AA5">
        <w:rPr>
          <w:rFonts w:ascii="Arial" w:hAnsi="Arial" w:cs="Arial"/>
          <w:color w:val="000000" w:themeColor="text1"/>
        </w:rPr>
        <w:t>numerales 1</w:t>
      </w:r>
      <w:r w:rsidR="00F963FB">
        <w:rPr>
          <w:rFonts w:ascii="Arial" w:hAnsi="Arial" w:cs="Arial"/>
          <w:color w:val="000000" w:themeColor="text1"/>
        </w:rPr>
        <w:t xml:space="preserve"> </w:t>
      </w:r>
      <w:r w:rsidR="00735AA5">
        <w:rPr>
          <w:rFonts w:ascii="Arial" w:hAnsi="Arial" w:cs="Arial"/>
          <w:color w:val="000000" w:themeColor="text1"/>
        </w:rPr>
        <w:t>y 8 de</w:t>
      </w:r>
      <w:r w:rsidR="000C705A">
        <w:rPr>
          <w:rFonts w:ascii="Arial" w:hAnsi="Arial" w:cs="Arial"/>
          <w:color w:val="000000" w:themeColor="text1"/>
        </w:rPr>
        <w:t>l artículo 13 de</w:t>
      </w:r>
      <w:r w:rsidR="00735AA5">
        <w:rPr>
          <w:rFonts w:ascii="Arial" w:hAnsi="Arial" w:cs="Arial"/>
          <w:color w:val="000000" w:themeColor="text1"/>
        </w:rPr>
        <w:t xml:space="preserve"> la Ley Estatutaria 1618 del 27 de febrero de 2013</w:t>
      </w:r>
      <w:r w:rsidR="00BD38F8">
        <w:rPr>
          <w:rFonts w:ascii="Arial" w:hAnsi="Arial" w:cs="Arial"/>
          <w:color w:val="000000" w:themeColor="text1"/>
        </w:rPr>
        <w:t>,</w:t>
      </w:r>
      <w:r w:rsidR="006E2826">
        <w:rPr>
          <w:rFonts w:ascii="Arial" w:hAnsi="Arial" w:cs="Arial"/>
          <w:color w:val="000000" w:themeColor="text1"/>
        </w:rPr>
        <w:t xml:space="preserve"> </w:t>
      </w:r>
      <w:r w:rsidR="00344CF3">
        <w:rPr>
          <w:rFonts w:ascii="Arial" w:hAnsi="Arial" w:cs="Arial"/>
          <w:color w:val="000000" w:themeColor="text1"/>
        </w:rPr>
        <w:t>sin hacer referencia al numeral 7 del mismo cuerpo normativo.</w:t>
      </w:r>
      <w:r w:rsidR="004B094F">
        <w:rPr>
          <w:rFonts w:ascii="Arial" w:hAnsi="Arial" w:cs="Arial"/>
          <w:color w:val="000000" w:themeColor="text1"/>
        </w:rPr>
        <w:t xml:space="preserve"> Sin embargo, </w:t>
      </w:r>
      <w:r w:rsidR="00D10539">
        <w:rPr>
          <w:rFonts w:ascii="Arial" w:hAnsi="Arial" w:cs="Arial"/>
          <w:color w:val="000000" w:themeColor="text1"/>
        </w:rPr>
        <w:t>de acuerdo con el contenido sustantivo de los artículos incorporados</w:t>
      </w:r>
      <w:r w:rsidR="00B17833">
        <w:rPr>
          <w:rFonts w:ascii="Arial" w:hAnsi="Arial" w:cs="Arial"/>
          <w:color w:val="000000" w:themeColor="text1"/>
        </w:rPr>
        <w:t xml:space="preserve"> para reglamentar </w:t>
      </w:r>
      <w:r w:rsidR="00D3673D">
        <w:rPr>
          <w:rFonts w:ascii="Arial" w:hAnsi="Arial" w:cs="Arial"/>
          <w:color w:val="000000" w:themeColor="text1"/>
        </w:rPr>
        <w:t xml:space="preserve">los incentivos </w:t>
      </w:r>
      <w:r w:rsidR="00B17833">
        <w:rPr>
          <w:rFonts w:ascii="Arial" w:hAnsi="Arial" w:cs="Arial"/>
          <w:color w:val="000000" w:themeColor="text1"/>
        </w:rPr>
        <w:t>en procesos de contratación en favor de personas con discapacidad</w:t>
      </w:r>
      <w:r w:rsidR="00C34065">
        <w:rPr>
          <w:rFonts w:ascii="Arial" w:hAnsi="Arial" w:cs="Arial"/>
          <w:color w:val="000000" w:themeColor="text1"/>
        </w:rPr>
        <w:t>, estos</w:t>
      </w:r>
      <w:r w:rsidR="006A0BAA">
        <w:rPr>
          <w:rFonts w:ascii="Arial" w:hAnsi="Arial" w:cs="Arial"/>
          <w:color w:val="000000" w:themeColor="text1"/>
        </w:rPr>
        <w:t xml:space="preserve"> se dirigen única y exclusivamente al beneficio</w:t>
      </w:r>
      <w:r w:rsidR="00171DD1">
        <w:rPr>
          <w:rFonts w:ascii="Arial" w:hAnsi="Arial" w:cs="Arial"/>
          <w:color w:val="000000" w:themeColor="text1"/>
        </w:rPr>
        <w:t xml:space="preserve"> de las empresas que vinculen personal con discapacidad a sus plantas de personal, y presente</w:t>
      </w:r>
      <w:r w:rsidR="00F56901">
        <w:rPr>
          <w:rFonts w:ascii="Arial" w:hAnsi="Arial" w:cs="Arial"/>
          <w:color w:val="000000" w:themeColor="text1"/>
        </w:rPr>
        <w:t>n</w:t>
      </w:r>
      <w:r w:rsidR="00171DD1">
        <w:rPr>
          <w:rFonts w:ascii="Arial" w:hAnsi="Arial" w:cs="Arial"/>
          <w:color w:val="000000" w:themeColor="text1"/>
        </w:rPr>
        <w:t xml:space="preserve"> ofertas en procesos de selección de licitación pública y concursos de méritos</w:t>
      </w:r>
      <w:r w:rsidR="00F56901">
        <w:rPr>
          <w:rFonts w:ascii="Arial" w:hAnsi="Arial" w:cs="Arial"/>
          <w:color w:val="000000" w:themeColor="text1"/>
        </w:rPr>
        <w:t xml:space="preserve">, dejando </w:t>
      </w:r>
      <w:r w:rsidR="00C05846">
        <w:rPr>
          <w:rFonts w:ascii="Arial" w:hAnsi="Arial" w:cs="Arial"/>
          <w:color w:val="000000" w:themeColor="text1"/>
        </w:rPr>
        <w:t>de lado</w:t>
      </w:r>
      <w:r w:rsidR="005B3A93">
        <w:rPr>
          <w:rFonts w:ascii="Arial" w:hAnsi="Arial" w:cs="Arial"/>
          <w:color w:val="000000" w:themeColor="text1"/>
        </w:rPr>
        <w:t xml:space="preserve"> la </w:t>
      </w:r>
      <w:r w:rsidR="005B3A93">
        <w:rPr>
          <w:rFonts w:ascii="Arial" w:hAnsi="Arial" w:cs="Arial"/>
          <w:color w:val="000000" w:themeColor="text1"/>
        </w:rPr>
        <w:lastRenderedPageBreak/>
        <w:t xml:space="preserve">reglamentación </w:t>
      </w:r>
      <w:r w:rsidR="003E7264">
        <w:rPr>
          <w:rFonts w:ascii="Arial" w:hAnsi="Arial" w:cs="Arial"/>
          <w:color w:val="000000" w:themeColor="text1"/>
        </w:rPr>
        <w:t>en favor de i) las empresas de personas con discapacidad</w:t>
      </w:r>
      <w:r w:rsidR="00171DD1">
        <w:rPr>
          <w:rFonts w:ascii="Arial" w:hAnsi="Arial" w:cs="Arial"/>
          <w:color w:val="000000" w:themeColor="text1"/>
        </w:rPr>
        <w:t xml:space="preserve"> </w:t>
      </w:r>
      <w:r w:rsidR="003E7264">
        <w:rPr>
          <w:rFonts w:ascii="Arial" w:hAnsi="Arial" w:cs="Arial"/>
          <w:color w:val="000000" w:themeColor="text1"/>
        </w:rPr>
        <w:t>(numeral 1)</w:t>
      </w:r>
      <w:r w:rsidR="00397E07">
        <w:rPr>
          <w:rFonts w:ascii="Arial" w:hAnsi="Arial" w:cs="Arial"/>
          <w:color w:val="000000" w:themeColor="text1"/>
        </w:rPr>
        <w:t xml:space="preserve"> y </w:t>
      </w:r>
      <w:proofErr w:type="spellStart"/>
      <w:r w:rsidR="00397E07">
        <w:rPr>
          <w:rFonts w:ascii="Arial" w:hAnsi="Arial" w:cs="Arial"/>
          <w:color w:val="000000" w:themeColor="text1"/>
        </w:rPr>
        <w:t>ii</w:t>
      </w:r>
      <w:proofErr w:type="spellEnd"/>
      <w:r w:rsidR="00397E07">
        <w:rPr>
          <w:rFonts w:ascii="Arial" w:hAnsi="Arial" w:cs="Arial"/>
          <w:color w:val="000000" w:themeColor="text1"/>
        </w:rPr>
        <w:t>)</w:t>
      </w:r>
      <w:r w:rsidR="00CF16F2">
        <w:rPr>
          <w:rFonts w:ascii="Arial" w:hAnsi="Arial" w:cs="Arial"/>
          <w:color w:val="000000" w:themeColor="text1"/>
        </w:rPr>
        <w:t xml:space="preserve"> el sistema de preferencias para</w:t>
      </w:r>
      <w:r w:rsidR="00397E07">
        <w:rPr>
          <w:rFonts w:ascii="Arial" w:hAnsi="Arial" w:cs="Arial"/>
          <w:color w:val="000000" w:themeColor="text1"/>
        </w:rPr>
        <w:t xml:space="preserve"> </w:t>
      </w:r>
      <w:r w:rsidR="00F769DE">
        <w:rPr>
          <w:rFonts w:ascii="Arial" w:hAnsi="Arial" w:cs="Arial"/>
          <w:color w:val="000000" w:themeColor="text1"/>
        </w:rPr>
        <w:t>las personas con discapacidad (numeral 8), por lo que, aun cuando el epígrafe del Decreto 392 de</w:t>
      </w:r>
      <w:r w:rsidR="00F44648">
        <w:rPr>
          <w:rFonts w:ascii="Arial" w:hAnsi="Arial" w:cs="Arial"/>
          <w:color w:val="000000" w:themeColor="text1"/>
        </w:rPr>
        <w:t xml:space="preserve">l 26 de febrero de 2018 señala que los numerales reglamentados son el 1 y el 8 del artículo 13 de la Ley Estatutaria 1618 del 27 de febrero de 2013, </w:t>
      </w:r>
      <w:r w:rsidR="007A75CF">
        <w:rPr>
          <w:rFonts w:ascii="Arial" w:hAnsi="Arial" w:cs="Arial"/>
          <w:color w:val="000000" w:themeColor="text1"/>
        </w:rPr>
        <w:t>desde el punto de vista sustantivo y material, tales disposiciones reglamenta</w:t>
      </w:r>
      <w:r w:rsidR="006737F2">
        <w:rPr>
          <w:rFonts w:ascii="Arial" w:hAnsi="Arial" w:cs="Arial"/>
          <w:color w:val="000000" w:themeColor="text1"/>
        </w:rPr>
        <w:t>ron</w:t>
      </w:r>
      <w:r w:rsidR="0041660D">
        <w:rPr>
          <w:rFonts w:ascii="Arial" w:hAnsi="Arial" w:cs="Arial"/>
          <w:color w:val="000000" w:themeColor="text1"/>
        </w:rPr>
        <w:t xml:space="preserve"> </w:t>
      </w:r>
      <w:r w:rsidR="007A75CF">
        <w:rPr>
          <w:rFonts w:ascii="Arial" w:hAnsi="Arial" w:cs="Arial"/>
          <w:color w:val="000000" w:themeColor="text1"/>
        </w:rPr>
        <w:t>el numeral 1</w:t>
      </w:r>
      <w:r w:rsidR="00076239">
        <w:rPr>
          <w:rFonts w:ascii="Arial" w:hAnsi="Arial" w:cs="Arial"/>
          <w:color w:val="000000" w:themeColor="text1"/>
        </w:rPr>
        <w:t xml:space="preserve"> </w:t>
      </w:r>
      <w:r w:rsidR="0041660D">
        <w:rPr>
          <w:rFonts w:ascii="Arial" w:hAnsi="Arial" w:cs="Arial"/>
          <w:color w:val="000000" w:themeColor="text1"/>
        </w:rPr>
        <w:t xml:space="preserve">de manera parcial y </w:t>
      </w:r>
      <w:r w:rsidR="00882207">
        <w:rPr>
          <w:rFonts w:ascii="Arial" w:hAnsi="Arial" w:cs="Arial"/>
          <w:color w:val="000000" w:themeColor="text1"/>
        </w:rPr>
        <w:t>el numeral 7</w:t>
      </w:r>
      <w:r w:rsidR="006737F2">
        <w:rPr>
          <w:rFonts w:ascii="Arial" w:hAnsi="Arial" w:cs="Arial"/>
          <w:color w:val="000000" w:themeColor="text1"/>
        </w:rPr>
        <w:t>, dejando sin reglamentación el numeral 8.</w:t>
      </w:r>
    </w:p>
    <w:p w14:paraId="5D2682AB" w14:textId="77777777" w:rsidR="006F5E45" w:rsidRDefault="006F5E45" w:rsidP="00D935C7">
      <w:pPr>
        <w:jc w:val="both"/>
        <w:rPr>
          <w:rFonts w:ascii="Arial" w:hAnsi="Arial" w:cs="Arial"/>
          <w:color w:val="000000" w:themeColor="text1"/>
        </w:rPr>
      </w:pPr>
    </w:p>
    <w:p w14:paraId="704D958E" w14:textId="48FC20F5" w:rsidR="003A753E" w:rsidRDefault="008D67D7" w:rsidP="00D935C7">
      <w:pPr>
        <w:jc w:val="both"/>
        <w:rPr>
          <w:rFonts w:ascii="Arial" w:hAnsi="Arial" w:cs="Arial"/>
          <w:color w:val="000000" w:themeColor="text1"/>
        </w:rPr>
      </w:pPr>
      <w:r>
        <w:rPr>
          <w:rFonts w:ascii="Arial" w:hAnsi="Arial" w:cs="Arial"/>
          <w:color w:val="000000" w:themeColor="text1"/>
        </w:rPr>
        <w:t xml:space="preserve">Que, en vista de que la naturaleza de Ley Estatutaria </w:t>
      </w:r>
      <w:r w:rsidR="00092405">
        <w:rPr>
          <w:rFonts w:ascii="Arial" w:hAnsi="Arial" w:cs="Arial"/>
          <w:color w:val="000000" w:themeColor="text1"/>
        </w:rPr>
        <w:t xml:space="preserve">eleva la exigencia sobre el mayor consenso </w:t>
      </w:r>
      <w:r w:rsidR="00EE52F6">
        <w:rPr>
          <w:rFonts w:ascii="Arial" w:hAnsi="Arial" w:cs="Arial"/>
          <w:color w:val="000000" w:themeColor="text1"/>
        </w:rPr>
        <w:t>para su reglamentación, la Ley 1618 de 2013 carece</w:t>
      </w:r>
      <w:r w:rsidR="003F552F">
        <w:rPr>
          <w:rFonts w:ascii="Arial" w:hAnsi="Arial" w:cs="Arial"/>
          <w:color w:val="000000" w:themeColor="text1"/>
        </w:rPr>
        <w:t xml:space="preserve"> de</w:t>
      </w:r>
      <w:r w:rsidR="00EE52F6">
        <w:rPr>
          <w:rFonts w:ascii="Arial" w:hAnsi="Arial" w:cs="Arial"/>
          <w:color w:val="000000" w:themeColor="text1"/>
        </w:rPr>
        <w:t xml:space="preserve"> </w:t>
      </w:r>
      <w:r w:rsidR="00D66189">
        <w:rPr>
          <w:rFonts w:ascii="Arial" w:hAnsi="Arial" w:cs="Arial"/>
          <w:color w:val="000000" w:themeColor="text1"/>
        </w:rPr>
        <w:t xml:space="preserve">reglamentación concreta sobre los aspectos señalados </w:t>
      </w:r>
      <w:r w:rsidR="003F552F">
        <w:rPr>
          <w:rFonts w:ascii="Arial" w:hAnsi="Arial" w:cs="Arial"/>
          <w:color w:val="000000" w:themeColor="text1"/>
        </w:rPr>
        <w:t xml:space="preserve">aquí </w:t>
      </w:r>
      <w:r w:rsidR="00D66189">
        <w:rPr>
          <w:rFonts w:ascii="Arial" w:hAnsi="Arial" w:cs="Arial"/>
          <w:color w:val="000000" w:themeColor="text1"/>
        </w:rPr>
        <w:t>y que no fueron cubiertos por las disposiciones que para el efecto desarrolló el Decreto 392 del 26 de febrero de 2018</w:t>
      </w:r>
      <w:r w:rsidR="00A00E23">
        <w:rPr>
          <w:rFonts w:ascii="Arial" w:hAnsi="Arial" w:cs="Arial"/>
          <w:color w:val="000000" w:themeColor="text1"/>
        </w:rPr>
        <w:t>, de manera que no cumple a cabalidad con su finalidad, cual es, en los términos del Consejo de Estado</w:t>
      </w:r>
      <w:r w:rsidR="003C7B3E">
        <w:rPr>
          <w:rFonts w:ascii="Arial" w:hAnsi="Arial" w:cs="Arial"/>
          <w:color w:val="000000" w:themeColor="text1"/>
        </w:rPr>
        <w:t>,</w:t>
      </w:r>
      <w:r w:rsidR="00B22634">
        <w:rPr>
          <w:rFonts w:ascii="Arial" w:hAnsi="Arial" w:cs="Arial"/>
          <w:color w:val="000000" w:themeColor="text1"/>
        </w:rPr>
        <w:t xml:space="preserve"> la de “</w:t>
      </w:r>
      <w:r w:rsidR="00EB2898" w:rsidRPr="00EB2898">
        <w:rPr>
          <w:rFonts w:ascii="Arial" w:hAnsi="Arial" w:cs="Arial"/>
          <w:i/>
          <w:iCs/>
          <w:color w:val="000000" w:themeColor="text1"/>
        </w:rPr>
        <w:t>desarrollar los preceptos de la ley, desenvolverlos, precisarlos, concretarlos, crear los medios para su ejecución, dictar las medidas para su cumplimiento, sin que al hacer esto pueda modificar en ningún aspecto esa ley. Se trata de hacerla viable, activa, que produzca los resultados y los efectos que determinó el Legislador. La facultad reglamentaria responde básicamente a la necesidad de hacer que la Ley sea aplicable. Sobre este tópico, la Corporación consideró, que la presencia del reglamento depende de la necesidad que pueda existir para la ejecución de las leyes</w:t>
      </w:r>
      <w:r w:rsidR="00EB2898">
        <w:rPr>
          <w:rFonts w:ascii="Arial" w:hAnsi="Arial" w:cs="Arial"/>
          <w:color w:val="000000" w:themeColor="text1"/>
        </w:rPr>
        <w:t>”.</w:t>
      </w:r>
      <w:r w:rsidR="00597700">
        <w:rPr>
          <w:rFonts w:ascii="Arial" w:hAnsi="Arial" w:cs="Arial"/>
          <w:color w:val="000000" w:themeColor="text1"/>
        </w:rPr>
        <w:t xml:space="preserve"> (Sala de lo Contencioso Administrativo. Sección Segunda. Consejero Ponente: </w:t>
      </w:r>
      <w:r w:rsidR="00EF2329" w:rsidRPr="00EF2329">
        <w:rPr>
          <w:rFonts w:ascii="Arial" w:hAnsi="Arial" w:cs="Arial"/>
          <w:color w:val="000000" w:themeColor="text1"/>
        </w:rPr>
        <w:t>Gustavo Eduardo Gómez Aranguren</w:t>
      </w:r>
      <w:r w:rsidR="00EF2329">
        <w:rPr>
          <w:rFonts w:ascii="Arial" w:hAnsi="Arial" w:cs="Arial"/>
          <w:color w:val="000000" w:themeColor="text1"/>
        </w:rPr>
        <w:t>. 28 de febrero de 2013. Radicación: (0458-10)</w:t>
      </w:r>
      <w:r w:rsidR="00DC0374">
        <w:rPr>
          <w:rFonts w:ascii="Arial" w:hAnsi="Arial" w:cs="Arial"/>
          <w:color w:val="000000" w:themeColor="text1"/>
        </w:rPr>
        <w:t>.</w:t>
      </w:r>
    </w:p>
    <w:p w14:paraId="5D7035B1" w14:textId="77777777" w:rsidR="00EF3C54" w:rsidRDefault="00EF3C54" w:rsidP="00D935C7">
      <w:pPr>
        <w:jc w:val="both"/>
        <w:rPr>
          <w:rFonts w:ascii="Arial" w:hAnsi="Arial" w:cs="Arial"/>
          <w:color w:val="000000" w:themeColor="text1"/>
        </w:rPr>
      </w:pPr>
    </w:p>
    <w:p w14:paraId="46B81F7C" w14:textId="0CE1E54E" w:rsidR="007A358D" w:rsidRPr="001931F6" w:rsidRDefault="00EF3C54" w:rsidP="007A358D">
      <w:pPr>
        <w:jc w:val="both"/>
        <w:rPr>
          <w:rFonts w:ascii="Arial" w:hAnsi="Arial" w:cs="Arial"/>
          <w:i/>
          <w:iCs/>
          <w:color w:val="000000" w:themeColor="text1"/>
        </w:rPr>
      </w:pPr>
      <w:r>
        <w:rPr>
          <w:rFonts w:ascii="Arial" w:hAnsi="Arial" w:cs="Arial"/>
          <w:color w:val="000000" w:themeColor="text1"/>
        </w:rPr>
        <w:t>Que</w:t>
      </w:r>
      <w:r w:rsidR="00A862C4">
        <w:rPr>
          <w:rFonts w:ascii="Arial" w:hAnsi="Arial" w:cs="Arial"/>
          <w:color w:val="000000" w:themeColor="text1"/>
        </w:rPr>
        <w:t xml:space="preserve"> el 25 de septiembre de 2015, </w:t>
      </w:r>
      <w:r w:rsidR="00C31B70">
        <w:rPr>
          <w:rFonts w:ascii="Arial" w:hAnsi="Arial" w:cs="Arial"/>
          <w:color w:val="000000" w:themeColor="text1"/>
        </w:rPr>
        <w:t xml:space="preserve">la Asamblea General de la Organización de Naciones Unidad, a la que pertenece Colombia, expidió la </w:t>
      </w:r>
      <w:r w:rsidR="00907EAD" w:rsidRPr="00907EAD">
        <w:rPr>
          <w:rFonts w:ascii="Arial" w:hAnsi="Arial" w:cs="Arial"/>
          <w:color w:val="000000" w:themeColor="text1"/>
        </w:rPr>
        <w:t>Resolución de Naciones Unidas “Transformar nuestro mundo: la Agenda 2030 para el Desarrollo Sostenible”</w:t>
      </w:r>
      <w:r w:rsidR="00F76EB3">
        <w:rPr>
          <w:rFonts w:ascii="Arial" w:hAnsi="Arial" w:cs="Arial"/>
          <w:color w:val="000000" w:themeColor="text1"/>
        </w:rPr>
        <w:t xml:space="preserve">, que </w:t>
      </w:r>
      <w:r w:rsidR="00AF468F" w:rsidRPr="00AF468F">
        <w:rPr>
          <w:rFonts w:ascii="Arial" w:hAnsi="Arial" w:cs="Arial"/>
          <w:color w:val="000000" w:themeColor="text1"/>
        </w:rPr>
        <w:t xml:space="preserve">dispone 17 </w:t>
      </w:r>
      <w:r w:rsidR="00DC3FE3">
        <w:rPr>
          <w:rFonts w:ascii="Arial" w:hAnsi="Arial" w:cs="Arial"/>
          <w:color w:val="000000" w:themeColor="text1"/>
        </w:rPr>
        <w:t>Objetivos de Desarrollo Sostenible (ODS)</w:t>
      </w:r>
      <w:r w:rsidR="00AF468F" w:rsidRPr="00AF468F">
        <w:rPr>
          <w:rFonts w:ascii="Arial" w:hAnsi="Arial" w:cs="Arial"/>
          <w:color w:val="000000" w:themeColor="text1"/>
        </w:rPr>
        <w:t xml:space="preserve"> y 169 metas, dentro de lo que se desataca</w:t>
      </w:r>
      <w:r w:rsidR="00E02501">
        <w:rPr>
          <w:rFonts w:ascii="Arial" w:hAnsi="Arial" w:cs="Arial"/>
          <w:color w:val="000000" w:themeColor="text1"/>
        </w:rPr>
        <w:t xml:space="preserve"> </w:t>
      </w:r>
      <w:r w:rsidR="00600040">
        <w:rPr>
          <w:rFonts w:ascii="Arial" w:hAnsi="Arial" w:cs="Arial"/>
          <w:color w:val="000000" w:themeColor="text1"/>
        </w:rPr>
        <w:t>6</w:t>
      </w:r>
      <w:r w:rsidR="00E02501">
        <w:rPr>
          <w:rFonts w:ascii="Arial" w:hAnsi="Arial" w:cs="Arial"/>
          <w:color w:val="000000" w:themeColor="text1"/>
        </w:rPr>
        <w:t xml:space="preserve"> ODS relacionados con</w:t>
      </w:r>
      <w:r w:rsidR="00AF468F" w:rsidRPr="00AF468F">
        <w:rPr>
          <w:rFonts w:ascii="Arial" w:hAnsi="Arial" w:cs="Arial"/>
          <w:color w:val="000000" w:themeColor="text1"/>
        </w:rPr>
        <w:t xml:space="preserve"> la inclusión social</w:t>
      </w:r>
      <w:r w:rsidR="00AB5085">
        <w:rPr>
          <w:rFonts w:ascii="Arial" w:hAnsi="Arial" w:cs="Arial"/>
          <w:color w:val="000000" w:themeColor="text1"/>
        </w:rPr>
        <w:t>: “</w:t>
      </w:r>
      <w:r w:rsidR="007A358D" w:rsidRPr="001931F6">
        <w:rPr>
          <w:rFonts w:ascii="Arial" w:hAnsi="Arial" w:cs="Arial"/>
          <w:i/>
          <w:iCs/>
          <w:color w:val="000000" w:themeColor="text1"/>
        </w:rPr>
        <w:t>Objetivo 3: Garantizar una vida sana y promover el bienestar para todos en todas las edades y explicar un poco cada uno de ellos.</w:t>
      </w:r>
    </w:p>
    <w:p w14:paraId="209CAAFF" w14:textId="77777777" w:rsidR="007A358D" w:rsidRPr="001931F6" w:rsidRDefault="007A358D" w:rsidP="007A358D">
      <w:pPr>
        <w:jc w:val="both"/>
        <w:rPr>
          <w:rFonts w:ascii="Arial" w:hAnsi="Arial" w:cs="Arial"/>
          <w:i/>
          <w:iCs/>
          <w:color w:val="000000" w:themeColor="text1"/>
        </w:rPr>
      </w:pPr>
      <w:r w:rsidRPr="001931F6">
        <w:rPr>
          <w:rFonts w:ascii="Arial" w:hAnsi="Arial" w:cs="Arial"/>
          <w:i/>
          <w:iCs/>
          <w:color w:val="000000" w:themeColor="text1"/>
        </w:rPr>
        <w:t>Objetivo 4: Garantizar una educación inclusiva, equitativa y de calidad y promover oportunidades de aprendizaje durante toda la vida para todos.</w:t>
      </w:r>
    </w:p>
    <w:p w14:paraId="3558AF09" w14:textId="0115B9CD" w:rsidR="007A358D" w:rsidRPr="001931F6" w:rsidRDefault="007A358D" w:rsidP="007A358D">
      <w:pPr>
        <w:jc w:val="both"/>
        <w:rPr>
          <w:rFonts w:ascii="Arial" w:hAnsi="Arial" w:cs="Arial"/>
          <w:i/>
          <w:iCs/>
          <w:color w:val="000000" w:themeColor="text1"/>
        </w:rPr>
      </w:pPr>
      <w:r w:rsidRPr="001931F6">
        <w:rPr>
          <w:rFonts w:ascii="Arial" w:hAnsi="Arial" w:cs="Arial"/>
          <w:i/>
          <w:iCs/>
          <w:color w:val="000000" w:themeColor="text1"/>
        </w:rPr>
        <w:t xml:space="preserve">Objetivo 8: Promover el crecimiento económico sostenido, inclusivo y sostenible, el empleo pleno y productivo y el trabajo decente para todos. </w:t>
      </w:r>
    </w:p>
    <w:p w14:paraId="263FC12A" w14:textId="77777777" w:rsidR="007A358D" w:rsidRPr="001931F6" w:rsidRDefault="007A358D" w:rsidP="007A358D">
      <w:pPr>
        <w:jc w:val="both"/>
        <w:rPr>
          <w:rFonts w:ascii="Arial" w:hAnsi="Arial" w:cs="Arial"/>
          <w:i/>
          <w:iCs/>
          <w:color w:val="000000" w:themeColor="text1"/>
        </w:rPr>
      </w:pPr>
      <w:r w:rsidRPr="001931F6">
        <w:rPr>
          <w:rFonts w:ascii="Arial" w:hAnsi="Arial" w:cs="Arial"/>
          <w:i/>
          <w:iCs/>
          <w:color w:val="000000" w:themeColor="text1"/>
        </w:rPr>
        <w:t>Objetivo 11: Lograr que las ciudades y los asentamientos humanos sean inclusivos, seguros, resilientes y sostenibles.</w:t>
      </w:r>
    </w:p>
    <w:p w14:paraId="5568685D" w14:textId="60E24A28" w:rsidR="00215E4A" w:rsidRPr="001931F6" w:rsidRDefault="00215E4A" w:rsidP="007A358D">
      <w:pPr>
        <w:jc w:val="both"/>
        <w:rPr>
          <w:rFonts w:ascii="Arial" w:hAnsi="Arial" w:cs="Arial"/>
          <w:i/>
          <w:iCs/>
          <w:color w:val="000000" w:themeColor="text1"/>
        </w:rPr>
      </w:pPr>
      <w:r w:rsidRPr="001931F6">
        <w:rPr>
          <w:rFonts w:ascii="Arial" w:hAnsi="Arial" w:cs="Arial"/>
          <w:i/>
          <w:iCs/>
          <w:color w:val="000000" w:themeColor="text1"/>
        </w:rPr>
        <w:t>Objetivo 12: Garantizar modalidades de consumo y producción sostenibles.</w:t>
      </w:r>
    </w:p>
    <w:p w14:paraId="32213FB8" w14:textId="357D35BF" w:rsidR="00DC0374" w:rsidRDefault="007A358D" w:rsidP="00D935C7">
      <w:pPr>
        <w:jc w:val="both"/>
        <w:rPr>
          <w:rFonts w:ascii="Arial" w:hAnsi="Arial" w:cs="Arial"/>
          <w:color w:val="000000" w:themeColor="text1"/>
        </w:rPr>
      </w:pPr>
      <w:r w:rsidRPr="001931F6">
        <w:rPr>
          <w:rFonts w:ascii="Arial" w:hAnsi="Arial" w:cs="Arial"/>
          <w:i/>
          <w:iCs/>
          <w:color w:val="000000" w:themeColor="text1"/>
        </w:rPr>
        <w:t>Objetivo 16: Promover sociedades pacíficas e inclusivas para el desarrollo sostenible, facilitar el acceso a la justicia para todos y construir a todos los niveles instituciones eficaces e inclusivas que rindan cuentas</w:t>
      </w:r>
      <w:r w:rsidRPr="007A358D">
        <w:rPr>
          <w:rFonts w:ascii="Arial" w:hAnsi="Arial" w:cs="Arial"/>
          <w:color w:val="000000" w:themeColor="text1"/>
        </w:rPr>
        <w:t xml:space="preserve">”. </w:t>
      </w:r>
    </w:p>
    <w:p w14:paraId="18EB7302" w14:textId="77777777" w:rsidR="00215E4A" w:rsidRDefault="00215E4A" w:rsidP="00D935C7">
      <w:pPr>
        <w:jc w:val="both"/>
        <w:rPr>
          <w:rFonts w:ascii="Arial" w:hAnsi="Arial" w:cs="Arial"/>
          <w:color w:val="000000" w:themeColor="text1"/>
        </w:rPr>
      </w:pPr>
    </w:p>
    <w:p w14:paraId="239AB3EE" w14:textId="082B82F2" w:rsidR="007F34E6" w:rsidRDefault="007F34E6" w:rsidP="00966521">
      <w:pPr>
        <w:jc w:val="both"/>
        <w:rPr>
          <w:rFonts w:ascii="Arial" w:hAnsi="Arial" w:cs="Arial"/>
          <w:color w:val="000000" w:themeColor="text1"/>
        </w:rPr>
      </w:pPr>
      <w:r>
        <w:rPr>
          <w:rFonts w:ascii="Arial" w:hAnsi="Arial" w:cs="Arial"/>
          <w:color w:val="000000" w:themeColor="text1"/>
        </w:rPr>
        <w:t xml:space="preserve">Que el Decreto 2177 del 22 de diciembre de 2017, reglamentó </w:t>
      </w:r>
      <w:r w:rsidRPr="007F34E6">
        <w:rPr>
          <w:rFonts w:ascii="Arial" w:hAnsi="Arial" w:cs="Arial"/>
          <w:color w:val="000000" w:themeColor="text1"/>
        </w:rPr>
        <w:t>el numeral 11 del artículo 5° y el numeral 2 del artículo 6° de la Ley Estatutaria 1618 de 2013</w:t>
      </w:r>
      <w:r>
        <w:rPr>
          <w:rFonts w:ascii="Arial" w:hAnsi="Arial" w:cs="Arial"/>
          <w:color w:val="000000" w:themeColor="text1"/>
        </w:rPr>
        <w:t xml:space="preserve">, y entre otros, creó el </w:t>
      </w:r>
      <w:r w:rsidRPr="007F34E6">
        <w:rPr>
          <w:rFonts w:ascii="Arial" w:hAnsi="Arial" w:cs="Arial"/>
          <w:color w:val="000000" w:themeColor="text1"/>
        </w:rPr>
        <w:t>Consejo para la Inclusión de la Discapacidad</w:t>
      </w:r>
      <w:r w:rsidR="00966521">
        <w:rPr>
          <w:rFonts w:ascii="Arial" w:hAnsi="Arial" w:cs="Arial"/>
          <w:color w:val="000000" w:themeColor="text1"/>
        </w:rPr>
        <w:t>, “</w:t>
      </w:r>
      <w:r w:rsidR="00966521" w:rsidRPr="00966521">
        <w:rPr>
          <w:rFonts w:ascii="Arial" w:hAnsi="Arial" w:cs="Arial"/>
          <w:i/>
          <w:iCs/>
          <w:color w:val="000000" w:themeColor="text1"/>
        </w:rPr>
        <w:t xml:space="preserve">cuyo objeto será coordinar las acciones que el sector privado adelante para coadyuvar al ejercicio de los derechos y la inclusión social, laboral y productiva de las personas con discapacidad, orientadas al desarrollo de las capacidades a través de la formación para el trabajo, la producción y el empleo de las personas con discapacidad, sus familias y cuidadores. El Consejo para la Inclusión de la Discapacidad desarrollará </w:t>
      </w:r>
      <w:r w:rsidR="00966521" w:rsidRPr="00966521">
        <w:rPr>
          <w:rFonts w:ascii="Arial" w:hAnsi="Arial" w:cs="Arial"/>
          <w:i/>
          <w:iCs/>
          <w:color w:val="000000" w:themeColor="text1"/>
        </w:rPr>
        <w:lastRenderedPageBreak/>
        <w:t>su objeto como un componente de la Política Pública de Discapacidad y se articulará para el efecto al Consejo Nacional de Discapacidad</w:t>
      </w:r>
      <w:r w:rsidR="00966521" w:rsidRPr="00966521">
        <w:rPr>
          <w:rFonts w:ascii="Arial" w:hAnsi="Arial" w:cs="Arial"/>
          <w:color w:val="000000" w:themeColor="text1"/>
        </w:rPr>
        <w:t>”.</w:t>
      </w:r>
    </w:p>
    <w:p w14:paraId="63280619" w14:textId="77777777" w:rsidR="007F34E6" w:rsidRDefault="007F34E6" w:rsidP="00D935C7">
      <w:pPr>
        <w:jc w:val="both"/>
        <w:rPr>
          <w:rFonts w:ascii="Arial" w:hAnsi="Arial" w:cs="Arial"/>
          <w:color w:val="000000" w:themeColor="text1"/>
        </w:rPr>
      </w:pPr>
    </w:p>
    <w:p w14:paraId="36AD9E5C" w14:textId="00F57221" w:rsidR="008F190B" w:rsidRDefault="008F190B" w:rsidP="00D935C7">
      <w:pPr>
        <w:jc w:val="both"/>
        <w:rPr>
          <w:rFonts w:ascii="Arial" w:hAnsi="Arial" w:cs="Arial"/>
          <w:color w:val="000000" w:themeColor="text1"/>
        </w:rPr>
      </w:pPr>
      <w:r>
        <w:rPr>
          <w:rFonts w:ascii="Arial" w:hAnsi="Arial" w:cs="Arial"/>
          <w:color w:val="000000" w:themeColor="text1"/>
        </w:rPr>
        <w:t>Que la Ley 2294 del 19 de mayo de 2023, “</w:t>
      </w:r>
      <w:r w:rsidRPr="00F675A1">
        <w:rPr>
          <w:rFonts w:ascii="Arial" w:hAnsi="Arial" w:cs="Arial"/>
          <w:i/>
          <w:iCs/>
          <w:color w:val="000000" w:themeColor="text1"/>
        </w:rPr>
        <w:t>por el cual se expide el Plan Nacional de Desarrollo 2022-2026 “Colombia Potencia Mundial de la Vida</w:t>
      </w:r>
      <w:r w:rsidRPr="00F675A1">
        <w:rPr>
          <w:rFonts w:ascii="Arial" w:hAnsi="Arial" w:cs="Arial"/>
          <w:color w:val="000000" w:themeColor="text1"/>
        </w:rPr>
        <w:t>”</w:t>
      </w:r>
      <w:r>
        <w:rPr>
          <w:rFonts w:ascii="Arial" w:hAnsi="Arial" w:cs="Arial"/>
          <w:color w:val="000000" w:themeColor="text1"/>
        </w:rPr>
        <w:t xml:space="preserve"> establece</w:t>
      </w:r>
      <w:r w:rsidR="00EC3B79">
        <w:rPr>
          <w:rFonts w:ascii="Arial" w:hAnsi="Arial" w:cs="Arial"/>
          <w:color w:val="000000" w:themeColor="text1"/>
        </w:rPr>
        <w:t xml:space="preserve"> </w:t>
      </w:r>
      <w:r w:rsidR="00EC3B79" w:rsidRPr="00EC3B79">
        <w:rPr>
          <w:rFonts w:ascii="Arial" w:hAnsi="Arial" w:cs="Arial"/>
          <w:color w:val="000000" w:themeColor="text1"/>
        </w:rPr>
        <w:t xml:space="preserve">en los ejes transversales a las </w:t>
      </w:r>
      <w:r w:rsidR="003C3DD9">
        <w:rPr>
          <w:rFonts w:ascii="Arial" w:hAnsi="Arial" w:cs="Arial"/>
          <w:color w:val="000000" w:themeColor="text1"/>
        </w:rPr>
        <w:t>personas con discapacidad</w:t>
      </w:r>
      <w:r w:rsidR="00EC3B79" w:rsidRPr="00EC3B79">
        <w:rPr>
          <w:rFonts w:ascii="Arial" w:hAnsi="Arial" w:cs="Arial"/>
          <w:color w:val="000000" w:themeColor="text1"/>
        </w:rPr>
        <w:t xml:space="preserve"> como “</w:t>
      </w:r>
      <w:r w:rsidR="00EC3B79" w:rsidRPr="00791877">
        <w:rPr>
          <w:rFonts w:ascii="Arial" w:hAnsi="Arial" w:cs="Arial"/>
          <w:i/>
          <w:iCs/>
          <w:color w:val="000000" w:themeColor="text1"/>
        </w:rPr>
        <w:t>actor diferencial para el cambio</w:t>
      </w:r>
      <w:r w:rsidR="00EC3B79" w:rsidRPr="00EC3B79">
        <w:rPr>
          <w:rFonts w:ascii="Arial" w:hAnsi="Arial" w:cs="Arial"/>
          <w:color w:val="000000" w:themeColor="text1"/>
        </w:rPr>
        <w:t>”</w:t>
      </w:r>
      <w:r w:rsidR="003C3DD9">
        <w:rPr>
          <w:rFonts w:ascii="Arial" w:hAnsi="Arial" w:cs="Arial"/>
          <w:color w:val="000000" w:themeColor="text1"/>
        </w:rPr>
        <w:t>.</w:t>
      </w:r>
    </w:p>
    <w:p w14:paraId="5CF016E2" w14:textId="77777777" w:rsidR="008F190B" w:rsidRDefault="008F190B" w:rsidP="00D935C7">
      <w:pPr>
        <w:jc w:val="both"/>
        <w:rPr>
          <w:rFonts w:ascii="Arial" w:hAnsi="Arial" w:cs="Arial"/>
          <w:color w:val="000000" w:themeColor="text1"/>
        </w:rPr>
      </w:pPr>
    </w:p>
    <w:p w14:paraId="326152BB" w14:textId="16093D99" w:rsidR="0003094A" w:rsidRDefault="00A51E32" w:rsidP="00D935C7">
      <w:pPr>
        <w:jc w:val="both"/>
        <w:rPr>
          <w:rFonts w:ascii="Arial" w:hAnsi="Arial" w:cs="Arial"/>
          <w:color w:val="000000" w:themeColor="text1"/>
        </w:rPr>
      </w:pPr>
      <w:r>
        <w:rPr>
          <w:rFonts w:ascii="Arial" w:hAnsi="Arial" w:cs="Arial"/>
          <w:color w:val="000000" w:themeColor="text1"/>
        </w:rPr>
        <w:t>Que</w:t>
      </w:r>
      <w:r w:rsidR="00AC4003">
        <w:rPr>
          <w:rFonts w:ascii="Arial" w:hAnsi="Arial" w:cs="Arial"/>
          <w:color w:val="000000" w:themeColor="text1"/>
        </w:rPr>
        <w:t xml:space="preserve"> el artículo 76 </w:t>
      </w:r>
      <w:r w:rsidR="00F675A1">
        <w:rPr>
          <w:rFonts w:ascii="Arial" w:hAnsi="Arial" w:cs="Arial"/>
          <w:color w:val="000000" w:themeColor="text1"/>
        </w:rPr>
        <w:t>de la Ley 2294 del 19 de mayo de 2023, “</w:t>
      </w:r>
      <w:r w:rsidR="00F675A1" w:rsidRPr="00F675A1">
        <w:rPr>
          <w:rFonts w:ascii="Arial" w:hAnsi="Arial" w:cs="Arial"/>
          <w:i/>
          <w:iCs/>
          <w:color w:val="000000" w:themeColor="text1"/>
        </w:rPr>
        <w:t>por el cual se expide el Plan Nacional de Desarrollo 2022-2026 “Colombia Potencia Mundial de la Vida</w:t>
      </w:r>
      <w:r w:rsidR="00F675A1" w:rsidRPr="00F675A1">
        <w:rPr>
          <w:rFonts w:ascii="Arial" w:hAnsi="Arial" w:cs="Arial"/>
          <w:color w:val="000000" w:themeColor="text1"/>
        </w:rPr>
        <w:t>”</w:t>
      </w:r>
      <w:r w:rsidR="00AB6055">
        <w:rPr>
          <w:rFonts w:ascii="Arial" w:hAnsi="Arial" w:cs="Arial"/>
          <w:color w:val="000000" w:themeColor="text1"/>
        </w:rPr>
        <w:t xml:space="preserve"> establece </w:t>
      </w:r>
      <w:r w:rsidR="00B60915">
        <w:rPr>
          <w:rFonts w:ascii="Arial" w:hAnsi="Arial" w:cs="Arial"/>
          <w:color w:val="000000" w:themeColor="text1"/>
        </w:rPr>
        <w:t xml:space="preserve">que, como medida para el fomento a la inclusión productiva de personas con discapacidad, </w:t>
      </w:r>
      <w:r w:rsidR="003F3753">
        <w:rPr>
          <w:rFonts w:ascii="Arial" w:hAnsi="Arial" w:cs="Arial"/>
          <w:color w:val="000000" w:themeColor="text1"/>
        </w:rPr>
        <w:t>“</w:t>
      </w:r>
      <w:r w:rsidR="003F3753" w:rsidRPr="003F3753">
        <w:rPr>
          <w:rFonts w:ascii="Arial" w:hAnsi="Arial" w:cs="Arial"/>
          <w:i/>
          <w:iCs/>
          <w:color w:val="000000" w:themeColor="text1"/>
        </w:rPr>
        <w:t>El Ministerio de Igualdad y Equidad en articulación con el Ministerio de Trabajo, el Ministerio de Comercio, Industria y Turismo, el Departamento Administrativo de la Función Pública, el Servicio Nacional de Aprendizaje (SENA), la Unidad del Servicio Público de Empleo, representantes de sectores industriales, gremios empresariales, academia y el Sistema Nacional de Discapacidad o el que haga sus veces, diseñarán e implementarán una hoja de ruta para la formulación de un esquema de ajustes razonables orientado al fomento del empleo en el sector público y privado y del emprendimiento de personas con discapacidad</w:t>
      </w:r>
      <w:r w:rsidR="003F3753">
        <w:rPr>
          <w:rFonts w:ascii="Arial" w:hAnsi="Arial" w:cs="Arial"/>
          <w:color w:val="000000" w:themeColor="text1"/>
        </w:rPr>
        <w:t>”</w:t>
      </w:r>
      <w:r w:rsidR="00C71BB2">
        <w:rPr>
          <w:rFonts w:ascii="Arial" w:hAnsi="Arial" w:cs="Arial"/>
          <w:color w:val="000000" w:themeColor="text1"/>
        </w:rPr>
        <w:t>.</w:t>
      </w:r>
    </w:p>
    <w:p w14:paraId="636F7039" w14:textId="77777777" w:rsidR="00306620" w:rsidRDefault="00306620" w:rsidP="00D935C7">
      <w:pPr>
        <w:jc w:val="both"/>
        <w:rPr>
          <w:rFonts w:ascii="Arial" w:hAnsi="Arial" w:cs="Arial"/>
          <w:color w:val="000000" w:themeColor="text1"/>
        </w:rPr>
      </w:pPr>
    </w:p>
    <w:p w14:paraId="07192E98" w14:textId="060C4494" w:rsidR="00306620" w:rsidRDefault="00306620" w:rsidP="00D935C7">
      <w:pPr>
        <w:jc w:val="both"/>
        <w:rPr>
          <w:rFonts w:ascii="Arial" w:hAnsi="Arial" w:cs="Arial"/>
          <w:color w:val="000000" w:themeColor="text1"/>
        </w:rPr>
      </w:pPr>
      <w:r>
        <w:rPr>
          <w:rFonts w:ascii="Arial" w:hAnsi="Arial" w:cs="Arial"/>
          <w:color w:val="000000" w:themeColor="text1"/>
        </w:rPr>
        <w:t>Que el artículo 79 de la Ley 2294 del 19 de mayo de 2023 “</w:t>
      </w:r>
      <w:r w:rsidRPr="00F675A1">
        <w:rPr>
          <w:rFonts w:ascii="Arial" w:hAnsi="Arial" w:cs="Arial"/>
          <w:i/>
          <w:iCs/>
          <w:color w:val="000000" w:themeColor="text1"/>
        </w:rPr>
        <w:t>por el cual se expide el Plan Nacional de Desarrollo 2022-2026 “Colombia Potencia Mundial de la Vida</w:t>
      </w:r>
      <w:r w:rsidRPr="00F675A1">
        <w:rPr>
          <w:rFonts w:ascii="Arial" w:hAnsi="Arial" w:cs="Arial"/>
          <w:color w:val="000000" w:themeColor="text1"/>
        </w:rPr>
        <w:t>”</w:t>
      </w:r>
      <w:r>
        <w:rPr>
          <w:rFonts w:ascii="Arial" w:hAnsi="Arial" w:cs="Arial"/>
          <w:color w:val="000000" w:themeColor="text1"/>
        </w:rPr>
        <w:t xml:space="preserve"> establece la ampliación del incentivo a la generación de nuevo empleo del artículo 24 de la Ley 2155 de 2021 a los empleadores que vinculen personas con discapacidad, el cual podrá extenderse hasta agosto de 2026.</w:t>
      </w:r>
    </w:p>
    <w:p w14:paraId="5CB25586" w14:textId="77777777" w:rsidR="001A3F44" w:rsidRDefault="001A3F44" w:rsidP="00D935C7">
      <w:pPr>
        <w:jc w:val="both"/>
        <w:rPr>
          <w:rFonts w:ascii="Arial" w:hAnsi="Arial" w:cs="Arial"/>
          <w:color w:val="000000" w:themeColor="text1"/>
        </w:rPr>
      </w:pPr>
    </w:p>
    <w:p w14:paraId="3678A43F" w14:textId="2162C4C1" w:rsidR="001A3F44" w:rsidRDefault="001A3F44" w:rsidP="00D935C7">
      <w:pPr>
        <w:jc w:val="both"/>
        <w:rPr>
          <w:rFonts w:ascii="Arial" w:hAnsi="Arial" w:cs="Arial"/>
          <w:color w:val="000000" w:themeColor="text1"/>
        </w:rPr>
      </w:pPr>
      <w:r>
        <w:rPr>
          <w:rFonts w:ascii="Arial" w:hAnsi="Arial" w:cs="Arial"/>
          <w:color w:val="000000" w:themeColor="text1"/>
        </w:rPr>
        <w:t xml:space="preserve">Que como desarrollo del artículo anteriormente citado, el Decreto 533 de 2024 en su artículo </w:t>
      </w:r>
      <w:r w:rsidRPr="001A3F44">
        <w:rPr>
          <w:rFonts w:ascii="Arial" w:hAnsi="Arial" w:cs="Arial"/>
          <w:color w:val="000000" w:themeColor="text1"/>
        </w:rPr>
        <w:t>2.2.6.1.10.3.</w:t>
      </w:r>
      <w:r>
        <w:rPr>
          <w:rFonts w:ascii="Arial" w:hAnsi="Arial" w:cs="Arial"/>
          <w:color w:val="000000" w:themeColor="text1"/>
        </w:rPr>
        <w:t xml:space="preserve">, numeral 4, establece la cuantía que recibirán </w:t>
      </w:r>
      <w:r w:rsidRPr="001A3F44">
        <w:rPr>
          <w:rFonts w:ascii="Arial" w:hAnsi="Arial" w:cs="Arial"/>
          <w:color w:val="000000" w:themeColor="text1"/>
        </w:rPr>
        <w:t>los beneficiarios del Incentivo a la creación y permanencia de nuevos empleos formales</w:t>
      </w:r>
      <w:r>
        <w:rPr>
          <w:rFonts w:ascii="Arial" w:hAnsi="Arial" w:cs="Arial"/>
          <w:color w:val="000000" w:themeColor="text1"/>
        </w:rPr>
        <w:t xml:space="preserve"> por: “</w:t>
      </w:r>
      <w:r w:rsidRPr="001A3F44">
        <w:rPr>
          <w:rFonts w:ascii="Arial" w:hAnsi="Arial" w:cs="Arial"/>
          <w:i/>
          <w:iCs/>
          <w:color w:val="000000" w:themeColor="text1"/>
        </w:rPr>
        <w:t>la vinculación de personas con discapacidad (PcD), el aporte estatal será del treinta y cinco por ciento (35%) de un (1) salario mínimo mensual legal vigente SMMLV por cada uno de estos trabajadores adicionales que hayan sido vinculados formalmente y por los que se hubiere cotizado en los respectivos subsistemas, previo a la fecha de la postulación dentro de la temporalidad establecida en el artículo 2.2.6.1.10.7 del presente Decreto</w:t>
      </w:r>
      <w:r>
        <w:rPr>
          <w:rFonts w:ascii="Arial" w:hAnsi="Arial" w:cs="Arial"/>
          <w:color w:val="000000" w:themeColor="text1"/>
        </w:rPr>
        <w:t>”</w:t>
      </w:r>
      <w:r w:rsidRPr="001A3F44">
        <w:rPr>
          <w:rFonts w:ascii="Arial" w:hAnsi="Arial" w:cs="Arial"/>
          <w:color w:val="000000" w:themeColor="text1"/>
        </w:rPr>
        <w:t>.</w:t>
      </w:r>
    </w:p>
    <w:p w14:paraId="1CD604A8" w14:textId="77777777" w:rsidR="00062EC3" w:rsidRDefault="00062EC3" w:rsidP="00D935C7">
      <w:pPr>
        <w:jc w:val="both"/>
        <w:rPr>
          <w:rFonts w:ascii="Arial" w:hAnsi="Arial" w:cs="Arial"/>
          <w:color w:val="000000" w:themeColor="text1"/>
        </w:rPr>
      </w:pPr>
    </w:p>
    <w:p w14:paraId="0085AB66" w14:textId="77777777" w:rsidR="00FD6539" w:rsidRDefault="00274A14" w:rsidP="00274A14">
      <w:pPr>
        <w:jc w:val="both"/>
        <w:rPr>
          <w:rFonts w:ascii="Arial" w:hAnsi="Arial" w:cs="Arial"/>
          <w:iCs/>
          <w:color w:val="000000" w:themeColor="text1"/>
        </w:rPr>
      </w:pPr>
      <w:r w:rsidRPr="00406196">
        <w:rPr>
          <w:rFonts w:ascii="Arial" w:hAnsi="Arial" w:cs="Arial"/>
          <w:iCs/>
          <w:color w:val="000000" w:themeColor="text1"/>
        </w:rPr>
        <w:t>Que el documento "</w:t>
      </w:r>
      <w:r w:rsidRPr="00406196">
        <w:rPr>
          <w:rFonts w:ascii="Arial" w:hAnsi="Arial" w:cs="Arial"/>
          <w:i/>
          <w:color w:val="000000" w:themeColor="text1"/>
        </w:rPr>
        <w:t>Bases del Plan Nacional de Desarrollo 2022 - 2026: Colombia Potencia Mundial de la Vida</w:t>
      </w:r>
      <w:r w:rsidRPr="00406196">
        <w:rPr>
          <w:rFonts w:ascii="Arial" w:hAnsi="Arial" w:cs="Arial"/>
          <w:iCs/>
          <w:color w:val="000000" w:themeColor="text1"/>
        </w:rPr>
        <w:t>", hace parte integral de la Ley 2294 de 2023, de conformidad con lo previsto en el artículo 2 de la Ley del Plan</w:t>
      </w:r>
      <w:r w:rsidR="003711BA" w:rsidRPr="00406196">
        <w:rPr>
          <w:rFonts w:ascii="Arial" w:hAnsi="Arial" w:cs="Arial"/>
          <w:iCs/>
          <w:color w:val="000000" w:themeColor="text1"/>
        </w:rPr>
        <w:t xml:space="preserve">; y </w:t>
      </w:r>
      <w:r w:rsidR="0015432D" w:rsidRPr="00406196">
        <w:rPr>
          <w:rFonts w:ascii="Arial" w:hAnsi="Arial" w:cs="Arial"/>
          <w:iCs/>
          <w:color w:val="000000" w:themeColor="text1"/>
        </w:rPr>
        <w:t>reconoce como sujeto de especial protección constitucional a las personas con discapacidad</w:t>
      </w:r>
      <w:r w:rsidR="00FD6539">
        <w:rPr>
          <w:rFonts w:ascii="Arial" w:hAnsi="Arial" w:cs="Arial"/>
          <w:iCs/>
          <w:color w:val="000000" w:themeColor="text1"/>
        </w:rPr>
        <w:t>.</w:t>
      </w:r>
    </w:p>
    <w:p w14:paraId="494A9D8D" w14:textId="77777777" w:rsidR="00FD6539" w:rsidRDefault="00FD6539" w:rsidP="00274A14">
      <w:pPr>
        <w:jc w:val="both"/>
        <w:rPr>
          <w:rFonts w:ascii="Arial" w:hAnsi="Arial" w:cs="Arial"/>
          <w:iCs/>
          <w:color w:val="000000" w:themeColor="text1"/>
        </w:rPr>
      </w:pPr>
    </w:p>
    <w:p w14:paraId="524869A4" w14:textId="55D2E68C" w:rsidR="00274A14" w:rsidRPr="0040285A" w:rsidRDefault="00FD6539" w:rsidP="00274A14">
      <w:pPr>
        <w:jc w:val="both"/>
        <w:rPr>
          <w:rFonts w:ascii="Arial" w:hAnsi="Arial" w:cs="Arial"/>
          <w:iCs/>
          <w:color w:val="000000" w:themeColor="text1"/>
          <w:highlight w:val="yellow"/>
        </w:rPr>
      </w:pPr>
      <w:r w:rsidRPr="00406196">
        <w:rPr>
          <w:rFonts w:ascii="Arial" w:hAnsi="Arial" w:cs="Arial"/>
          <w:iCs/>
          <w:color w:val="000000" w:themeColor="text1"/>
        </w:rPr>
        <w:t xml:space="preserve">Que </w:t>
      </w:r>
      <w:r>
        <w:rPr>
          <w:rFonts w:ascii="Arial" w:hAnsi="Arial" w:cs="Arial"/>
          <w:iCs/>
          <w:color w:val="000000" w:themeColor="text1"/>
        </w:rPr>
        <w:t>en</w:t>
      </w:r>
      <w:r w:rsidR="00950D48">
        <w:rPr>
          <w:rFonts w:ascii="Arial" w:hAnsi="Arial" w:cs="Arial"/>
          <w:iCs/>
          <w:color w:val="000000" w:themeColor="text1"/>
        </w:rPr>
        <w:t xml:space="preserve"> las</w:t>
      </w:r>
      <w:r w:rsidRPr="00406196">
        <w:rPr>
          <w:rFonts w:ascii="Arial" w:hAnsi="Arial" w:cs="Arial"/>
          <w:iCs/>
          <w:color w:val="000000" w:themeColor="text1"/>
        </w:rPr>
        <w:t xml:space="preserve"> "</w:t>
      </w:r>
      <w:r w:rsidRPr="00406196">
        <w:rPr>
          <w:rFonts w:ascii="Arial" w:hAnsi="Arial" w:cs="Arial"/>
          <w:i/>
          <w:color w:val="000000" w:themeColor="text1"/>
        </w:rPr>
        <w:t>Bases del Plan Nacional de Desarrollo 2022 - 2026: Colombia Potencia Mundial de la Vida</w:t>
      </w:r>
      <w:r w:rsidRPr="00406196">
        <w:rPr>
          <w:rFonts w:ascii="Arial" w:hAnsi="Arial" w:cs="Arial"/>
          <w:iCs/>
          <w:color w:val="000000" w:themeColor="text1"/>
        </w:rPr>
        <w:t>"</w:t>
      </w:r>
      <w:r w:rsidR="00950D48">
        <w:rPr>
          <w:rFonts w:ascii="Arial" w:hAnsi="Arial" w:cs="Arial"/>
          <w:iCs/>
          <w:color w:val="000000" w:themeColor="text1"/>
        </w:rPr>
        <w:t>,</w:t>
      </w:r>
      <w:r w:rsidR="002F645A" w:rsidRPr="00406196">
        <w:rPr>
          <w:rFonts w:ascii="Arial" w:hAnsi="Arial" w:cs="Arial"/>
          <w:iCs/>
          <w:color w:val="000000" w:themeColor="text1"/>
        </w:rPr>
        <w:t xml:space="preserve"> de </w:t>
      </w:r>
      <w:r w:rsidR="000A61FF" w:rsidRPr="000A61FF">
        <w:rPr>
          <w:rFonts w:ascii="Arial" w:hAnsi="Arial" w:cs="Arial"/>
          <w:iCs/>
          <w:color w:val="000000" w:themeColor="text1"/>
        </w:rPr>
        <w:t>los 5 indicadores de primer nivel del capítulo denominado “</w:t>
      </w:r>
      <w:r w:rsidR="000A61FF" w:rsidRPr="00950D48">
        <w:rPr>
          <w:rFonts w:ascii="Arial" w:hAnsi="Arial" w:cs="Arial"/>
          <w:i/>
          <w:color w:val="000000" w:themeColor="text1"/>
        </w:rPr>
        <w:t>Garantías hacia un mundo sin barreras para las personas con discapacidad</w:t>
      </w:r>
      <w:r w:rsidR="000A61FF" w:rsidRPr="000A61FF">
        <w:rPr>
          <w:rFonts w:ascii="Arial" w:hAnsi="Arial" w:cs="Arial"/>
          <w:iCs/>
          <w:color w:val="000000" w:themeColor="text1"/>
        </w:rPr>
        <w:t xml:space="preserve">”, 3 se relacionan con inclusión laboral de las </w:t>
      </w:r>
      <w:r w:rsidR="00282BC1">
        <w:rPr>
          <w:rFonts w:ascii="Arial" w:hAnsi="Arial" w:cs="Arial"/>
          <w:iCs/>
          <w:color w:val="000000" w:themeColor="text1"/>
        </w:rPr>
        <w:t>personas con discapacidad</w:t>
      </w:r>
      <w:r w:rsidR="000A61FF" w:rsidRPr="000A61FF">
        <w:rPr>
          <w:rFonts w:ascii="Arial" w:hAnsi="Arial" w:cs="Arial"/>
          <w:iCs/>
          <w:color w:val="000000" w:themeColor="text1"/>
        </w:rPr>
        <w:t xml:space="preserve"> porque tratan del empleo público, de colocaciones en el Servicio Público del Empleo y de cupos de formación profesional integral</w:t>
      </w:r>
      <w:r w:rsidR="004E74EE">
        <w:rPr>
          <w:rFonts w:ascii="Arial" w:hAnsi="Arial" w:cs="Arial"/>
          <w:iCs/>
          <w:color w:val="000000" w:themeColor="text1"/>
        </w:rPr>
        <w:t>.</w:t>
      </w:r>
    </w:p>
    <w:p w14:paraId="3F098947" w14:textId="77777777" w:rsidR="00274A14" w:rsidRPr="0040285A" w:rsidRDefault="00274A14" w:rsidP="00274A14">
      <w:pPr>
        <w:jc w:val="both"/>
        <w:rPr>
          <w:rFonts w:ascii="Arial" w:hAnsi="Arial" w:cs="Arial"/>
          <w:color w:val="000000" w:themeColor="text1"/>
          <w:highlight w:val="yellow"/>
        </w:rPr>
      </w:pPr>
    </w:p>
    <w:p w14:paraId="38F76733" w14:textId="0956DC67" w:rsidR="00062EC3" w:rsidRDefault="00062EC3" w:rsidP="00D935C7">
      <w:pPr>
        <w:jc w:val="both"/>
        <w:rPr>
          <w:rFonts w:ascii="Arial" w:hAnsi="Arial" w:cs="Arial"/>
          <w:color w:val="000000" w:themeColor="text1"/>
        </w:rPr>
      </w:pPr>
      <w:r>
        <w:rPr>
          <w:rFonts w:ascii="Arial" w:hAnsi="Arial" w:cs="Arial"/>
          <w:color w:val="000000" w:themeColor="text1"/>
        </w:rPr>
        <w:t xml:space="preserve">Que </w:t>
      </w:r>
      <w:r w:rsidR="00437EBC">
        <w:rPr>
          <w:rFonts w:ascii="Arial" w:hAnsi="Arial" w:cs="Arial"/>
          <w:color w:val="000000" w:themeColor="text1"/>
        </w:rPr>
        <w:t xml:space="preserve">la Ley 1996 del </w:t>
      </w:r>
      <w:r w:rsidR="00AD5C29">
        <w:rPr>
          <w:rFonts w:ascii="Arial" w:hAnsi="Arial" w:cs="Arial"/>
          <w:color w:val="000000" w:themeColor="text1"/>
        </w:rPr>
        <w:t>26 de agosto de 2019</w:t>
      </w:r>
      <w:r w:rsidR="00680398">
        <w:rPr>
          <w:rFonts w:ascii="Arial" w:hAnsi="Arial" w:cs="Arial"/>
          <w:color w:val="000000" w:themeColor="text1"/>
        </w:rPr>
        <w:t xml:space="preserve"> reguló el ejercicio de la capacidad legal de las personas con discapacidad mayores de edad</w:t>
      </w:r>
      <w:r w:rsidR="00A46ACF">
        <w:rPr>
          <w:rFonts w:ascii="Arial" w:hAnsi="Arial" w:cs="Arial"/>
          <w:color w:val="000000" w:themeColor="text1"/>
        </w:rPr>
        <w:t xml:space="preserve">, </w:t>
      </w:r>
      <w:r w:rsidR="00F235DF">
        <w:rPr>
          <w:rFonts w:ascii="Arial" w:hAnsi="Arial" w:cs="Arial"/>
          <w:color w:val="000000" w:themeColor="text1"/>
        </w:rPr>
        <w:t xml:space="preserve">y </w:t>
      </w:r>
      <w:r w:rsidR="00A46ACF">
        <w:rPr>
          <w:rFonts w:ascii="Arial" w:hAnsi="Arial" w:cs="Arial"/>
          <w:color w:val="000000" w:themeColor="text1"/>
        </w:rPr>
        <w:t>entre otros, reforz</w:t>
      </w:r>
      <w:r w:rsidR="00F235DF">
        <w:rPr>
          <w:rFonts w:ascii="Arial" w:hAnsi="Arial" w:cs="Arial"/>
          <w:color w:val="000000" w:themeColor="text1"/>
        </w:rPr>
        <w:t>ó</w:t>
      </w:r>
      <w:r w:rsidR="00A46ACF">
        <w:rPr>
          <w:rFonts w:ascii="Arial" w:hAnsi="Arial" w:cs="Arial"/>
          <w:color w:val="000000" w:themeColor="text1"/>
        </w:rPr>
        <w:t xml:space="preserve"> </w:t>
      </w:r>
      <w:r w:rsidR="008A6D86" w:rsidRPr="008A6D86">
        <w:rPr>
          <w:rFonts w:ascii="Arial" w:hAnsi="Arial" w:cs="Arial"/>
          <w:color w:val="000000" w:themeColor="text1"/>
        </w:rPr>
        <w:t xml:space="preserve">lo </w:t>
      </w:r>
      <w:r w:rsidR="008A6D86" w:rsidRPr="008A6D86">
        <w:rPr>
          <w:rFonts w:ascii="Arial" w:hAnsi="Arial" w:cs="Arial"/>
          <w:color w:val="000000" w:themeColor="text1"/>
        </w:rPr>
        <w:lastRenderedPageBreak/>
        <w:t xml:space="preserve">señalado por la </w:t>
      </w:r>
      <w:r w:rsidR="002C0422">
        <w:rPr>
          <w:rFonts w:ascii="Arial" w:hAnsi="Arial" w:cs="Arial"/>
          <w:color w:val="000000" w:themeColor="text1"/>
        </w:rPr>
        <w:t>Ley Estatutaria 1618 del 27 de febrero de 2013</w:t>
      </w:r>
      <w:r w:rsidR="008A6D86" w:rsidRPr="008A6D86">
        <w:rPr>
          <w:rFonts w:ascii="Arial" w:hAnsi="Arial" w:cs="Arial"/>
          <w:color w:val="000000" w:themeColor="text1"/>
        </w:rPr>
        <w:t xml:space="preserve">, en el sentido de que el artículo 62 otorga un plazo de 4 meses para que el Gobierno Nacional expida los decretos para desarrollar el artículo 13 sobre el derecho al trabajo de las </w:t>
      </w:r>
      <w:r w:rsidR="00B97784">
        <w:rPr>
          <w:rFonts w:ascii="Arial" w:hAnsi="Arial" w:cs="Arial"/>
          <w:color w:val="000000" w:themeColor="text1"/>
        </w:rPr>
        <w:t>personas con discapacidad</w:t>
      </w:r>
      <w:r w:rsidR="00E1733F">
        <w:rPr>
          <w:rFonts w:ascii="Arial" w:hAnsi="Arial" w:cs="Arial"/>
          <w:color w:val="000000" w:themeColor="text1"/>
        </w:rPr>
        <w:t>.</w:t>
      </w:r>
    </w:p>
    <w:p w14:paraId="47BDF0AD" w14:textId="77777777" w:rsidR="00B2474C" w:rsidRDefault="00B2474C" w:rsidP="00D935C7">
      <w:pPr>
        <w:jc w:val="both"/>
        <w:rPr>
          <w:rFonts w:ascii="Arial" w:hAnsi="Arial" w:cs="Arial"/>
          <w:color w:val="000000" w:themeColor="text1"/>
        </w:rPr>
      </w:pPr>
    </w:p>
    <w:p w14:paraId="57A7DE6F" w14:textId="3332A643" w:rsidR="00B2474C" w:rsidRDefault="00B2474C" w:rsidP="00D935C7">
      <w:pPr>
        <w:jc w:val="both"/>
        <w:rPr>
          <w:rFonts w:ascii="Arial" w:hAnsi="Arial" w:cs="Arial"/>
          <w:color w:val="000000" w:themeColor="text1"/>
        </w:rPr>
      </w:pPr>
      <w:r>
        <w:rPr>
          <w:rFonts w:ascii="Arial" w:hAnsi="Arial" w:cs="Arial"/>
          <w:color w:val="000000" w:themeColor="text1"/>
        </w:rPr>
        <w:t>Que la Ley 2069 de 2020</w:t>
      </w:r>
      <w:r w:rsidR="00C9374D">
        <w:rPr>
          <w:rFonts w:ascii="Arial" w:hAnsi="Arial" w:cs="Arial"/>
          <w:color w:val="000000" w:themeColor="text1"/>
        </w:rPr>
        <w:t>, en su artículo 34,</w:t>
      </w:r>
      <w:r>
        <w:rPr>
          <w:rFonts w:ascii="Arial" w:hAnsi="Arial" w:cs="Arial"/>
          <w:color w:val="000000" w:themeColor="text1"/>
        </w:rPr>
        <w:t xml:space="preserve"> reguló la promoción del desarrollo en la contratación pública </w:t>
      </w:r>
      <w:r w:rsidR="008A6A40">
        <w:rPr>
          <w:rFonts w:ascii="Arial" w:hAnsi="Arial" w:cs="Arial"/>
          <w:color w:val="000000" w:themeColor="text1"/>
        </w:rPr>
        <w:t>estableciendo</w:t>
      </w:r>
      <w:r w:rsidR="00C9374D">
        <w:rPr>
          <w:rFonts w:ascii="Arial" w:hAnsi="Arial" w:cs="Arial"/>
          <w:color w:val="000000" w:themeColor="text1"/>
        </w:rPr>
        <w:t>, entre otras,</w:t>
      </w:r>
      <w:r w:rsidR="008A6A40">
        <w:rPr>
          <w:rFonts w:ascii="Arial" w:hAnsi="Arial" w:cs="Arial"/>
          <w:color w:val="000000" w:themeColor="text1"/>
        </w:rPr>
        <w:t xml:space="preserve"> como obligación de las entidades estatales en sus pliegos de condiciones, la incorporación de mecanismos q</w:t>
      </w:r>
      <w:r w:rsidR="008A6A40" w:rsidRPr="008A6A40">
        <w:rPr>
          <w:rFonts w:ascii="Arial" w:hAnsi="Arial" w:cs="Arial"/>
          <w:color w:val="000000" w:themeColor="text1"/>
        </w:rPr>
        <w:t>ue fomenten la provisión de bienes y servicios por</w:t>
      </w:r>
      <w:r w:rsidR="008A6A40">
        <w:rPr>
          <w:rFonts w:ascii="Arial" w:hAnsi="Arial" w:cs="Arial"/>
          <w:color w:val="000000" w:themeColor="text1"/>
        </w:rPr>
        <w:t xml:space="preserve"> sujetos de especial protección constitucional</w:t>
      </w:r>
      <w:r w:rsidR="00C9374D">
        <w:rPr>
          <w:rFonts w:ascii="Arial" w:hAnsi="Arial" w:cs="Arial"/>
          <w:color w:val="000000" w:themeColor="text1"/>
        </w:rPr>
        <w:t xml:space="preserve"> </w:t>
      </w:r>
      <w:r w:rsidR="00C9374D" w:rsidRPr="008A6A40">
        <w:rPr>
          <w:rFonts w:ascii="Arial" w:hAnsi="Arial" w:cs="Arial"/>
          <w:color w:val="000000" w:themeColor="text1"/>
        </w:rPr>
        <w:t>en la ejecución de los contratos estatales</w:t>
      </w:r>
      <w:r w:rsidR="00C9374D">
        <w:rPr>
          <w:rFonts w:ascii="Arial" w:hAnsi="Arial" w:cs="Arial"/>
          <w:color w:val="000000" w:themeColor="text1"/>
        </w:rPr>
        <w:t>.</w:t>
      </w:r>
    </w:p>
    <w:p w14:paraId="0E2F289A" w14:textId="77777777" w:rsidR="00C9374D" w:rsidRDefault="00C9374D" w:rsidP="00D935C7">
      <w:pPr>
        <w:jc w:val="both"/>
        <w:rPr>
          <w:rFonts w:ascii="Arial" w:hAnsi="Arial" w:cs="Arial"/>
          <w:color w:val="000000" w:themeColor="text1"/>
        </w:rPr>
      </w:pPr>
    </w:p>
    <w:p w14:paraId="1026AB93" w14:textId="7A0D5FD0" w:rsidR="00C9374D" w:rsidRDefault="00C9374D" w:rsidP="00D935C7">
      <w:pPr>
        <w:jc w:val="both"/>
        <w:rPr>
          <w:rFonts w:ascii="Arial" w:hAnsi="Arial" w:cs="Arial"/>
          <w:color w:val="000000" w:themeColor="text1"/>
        </w:rPr>
      </w:pPr>
      <w:r>
        <w:rPr>
          <w:rFonts w:ascii="Arial" w:hAnsi="Arial" w:cs="Arial"/>
          <w:color w:val="000000" w:themeColor="text1"/>
        </w:rPr>
        <w:t>Que el Decreto 1860 de 2021 reglamentó la Ley 2069 de 2020, y en su artículo 3 desarrolló lo establecido en el artículo 34</w:t>
      </w:r>
      <w:r w:rsidR="009C139A">
        <w:rPr>
          <w:rFonts w:ascii="Arial" w:hAnsi="Arial" w:cs="Arial"/>
          <w:color w:val="000000" w:themeColor="text1"/>
        </w:rPr>
        <w:t xml:space="preserve"> de dicha ley</w:t>
      </w:r>
      <w:r>
        <w:rPr>
          <w:rFonts w:ascii="Arial" w:hAnsi="Arial" w:cs="Arial"/>
          <w:color w:val="000000" w:themeColor="text1"/>
        </w:rPr>
        <w:t xml:space="preserve"> sobre el f</w:t>
      </w:r>
      <w:r w:rsidRPr="00C9374D">
        <w:rPr>
          <w:rFonts w:ascii="Arial" w:hAnsi="Arial" w:cs="Arial"/>
          <w:color w:val="000000" w:themeColor="text1"/>
        </w:rPr>
        <w:t>omento a la ejecución de contratos estatales por parte de</w:t>
      </w:r>
      <w:r>
        <w:rPr>
          <w:rFonts w:ascii="Arial" w:hAnsi="Arial" w:cs="Arial"/>
          <w:color w:val="000000" w:themeColor="text1"/>
        </w:rPr>
        <w:t xml:space="preserve"> sujetos de especial protección constitucional, señalando que </w:t>
      </w:r>
      <w:r w:rsidR="00AA61C7" w:rsidRPr="00DD2C20">
        <w:rPr>
          <w:rFonts w:ascii="Arial" w:hAnsi="Arial" w:cs="Arial"/>
          <w:i/>
          <w:iCs/>
          <w:color w:val="000000" w:themeColor="text1"/>
        </w:rPr>
        <w:t>“(…) los sujetos de especial protección constitucional son aquellas personas que debido a su particular condición física, psicológica o social merecen una acción positiva estatal para efectos de lograr una igualdad real y efectiva. Dentro de esta categoría se encuentran, entre otros, (…), las personas en condición de discapacidad (…)”</w:t>
      </w:r>
      <w:r w:rsidR="00AA61C7">
        <w:rPr>
          <w:rFonts w:ascii="Arial" w:hAnsi="Arial" w:cs="Arial"/>
          <w:color w:val="000000" w:themeColor="text1"/>
        </w:rPr>
        <w:t>.</w:t>
      </w:r>
    </w:p>
    <w:p w14:paraId="7BD95B6C" w14:textId="77777777" w:rsidR="004D2181" w:rsidRDefault="004D2181" w:rsidP="00D935C7">
      <w:pPr>
        <w:jc w:val="both"/>
        <w:rPr>
          <w:rFonts w:ascii="Arial" w:hAnsi="Arial" w:cs="Arial"/>
          <w:color w:val="000000" w:themeColor="text1"/>
        </w:rPr>
      </w:pPr>
    </w:p>
    <w:p w14:paraId="6421A517" w14:textId="5588A16C" w:rsidR="004D2181" w:rsidRDefault="004D2181" w:rsidP="00D935C7">
      <w:pPr>
        <w:jc w:val="both"/>
        <w:rPr>
          <w:rFonts w:ascii="Arial" w:hAnsi="Arial" w:cs="Arial"/>
          <w:color w:val="000000" w:themeColor="text1"/>
        </w:rPr>
      </w:pPr>
      <w:r>
        <w:rPr>
          <w:rFonts w:ascii="Arial" w:hAnsi="Arial" w:cs="Arial"/>
          <w:color w:val="000000" w:themeColor="text1"/>
        </w:rPr>
        <w:t>Que lo dispuesto en e</w:t>
      </w:r>
      <w:r w:rsidR="00973D21">
        <w:rPr>
          <w:rFonts w:ascii="Arial" w:hAnsi="Arial" w:cs="Arial"/>
          <w:color w:val="000000" w:themeColor="text1"/>
        </w:rPr>
        <w:t>l presente</w:t>
      </w:r>
      <w:r>
        <w:rPr>
          <w:rFonts w:ascii="Arial" w:hAnsi="Arial" w:cs="Arial"/>
          <w:color w:val="000000" w:themeColor="text1"/>
        </w:rPr>
        <w:t xml:space="preserve"> Decreto </w:t>
      </w:r>
      <w:r w:rsidR="00125CE9">
        <w:rPr>
          <w:rFonts w:ascii="Arial" w:hAnsi="Arial" w:cs="Arial"/>
          <w:color w:val="000000" w:themeColor="text1"/>
        </w:rPr>
        <w:t xml:space="preserve">sobre </w:t>
      </w:r>
      <w:r w:rsidR="006C4883">
        <w:rPr>
          <w:rFonts w:ascii="Arial" w:hAnsi="Arial" w:cs="Arial"/>
          <w:color w:val="000000" w:themeColor="text1"/>
        </w:rPr>
        <w:t>la i</w:t>
      </w:r>
      <w:r w:rsidR="006C4883" w:rsidRPr="006C4883">
        <w:rPr>
          <w:rFonts w:ascii="Arial" w:hAnsi="Arial" w:cs="Arial"/>
          <w:color w:val="000000" w:themeColor="text1"/>
        </w:rPr>
        <w:t>ncorporación de condiciones especiales de ejecución en favor de los emprendimientos y empresas de personas con discapacidad</w:t>
      </w:r>
      <w:r w:rsidR="000C6661">
        <w:rPr>
          <w:rFonts w:ascii="Arial" w:hAnsi="Arial" w:cs="Arial"/>
          <w:color w:val="000000" w:themeColor="text1"/>
        </w:rPr>
        <w:t>,</w:t>
      </w:r>
      <w:r w:rsidR="00AD7184">
        <w:rPr>
          <w:rFonts w:ascii="Arial" w:hAnsi="Arial" w:cs="Arial"/>
          <w:color w:val="000000" w:themeColor="text1"/>
        </w:rPr>
        <w:t xml:space="preserve"> también</w:t>
      </w:r>
      <w:r w:rsidR="006C4883">
        <w:rPr>
          <w:rFonts w:ascii="Arial" w:hAnsi="Arial" w:cs="Arial"/>
          <w:color w:val="000000" w:themeColor="text1"/>
        </w:rPr>
        <w:t xml:space="preserve"> da cumplimiento a lo señalado por el artículo 34 de la Ley 2069 de 2020 y su </w:t>
      </w:r>
      <w:r w:rsidR="00DA3B02">
        <w:rPr>
          <w:rFonts w:ascii="Arial" w:hAnsi="Arial" w:cs="Arial"/>
          <w:color w:val="000000" w:themeColor="text1"/>
        </w:rPr>
        <w:t>D</w:t>
      </w:r>
      <w:r w:rsidR="006C4883">
        <w:rPr>
          <w:rFonts w:ascii="Arial" w:hAnsi="Arial" w:cs="Arial"/>
          <w:color w:val="000000" w:themeColor="text1"/>
        </w:rPr>
        <w:t>ecreto reglamentario 1860 de 2021</w:t>
      </w:r>
      <w:r w:rsidR="00AD7184">
        <w:rPr>
          <w:rFonts w:ascii="Arial" w:hAnsi="Arial" w:cs="Arial"/>
          <w:color w:val="000000" w:themeColor="text1"/>
        </w:rPr>
        <w:t xml:space="preserve"> sobre el f</w:t>
      </w:r>
      <w:r w:rsidR="00AD7184" w:rsidRPr="00C9374D">
        <w:rPr>
          <w:rFonts w:ascii="Arial" w:hAnsi="Arial" w:cs="Arial"/>
          <w:color w:val="000000" w:themeColor="text1"/>
        </w:rPr>
        <w:t>omento a la ejecución de contratos estatales por parte de</w:t>
      </w:r>
      <w:r w:rsidR="00AD7184">
        <w:rPr>
          <w:rFonts w:ascii="Arial" w:hAnsi="Arial" w:cs="Arial"/>
          <w:color w:val="000000" w:themeColor="text1"/>
        </w:rPr>
        <w:t xml:space="preserve"> sujetos de especial protección constitucional, como las personas con discapacidad</w:t>
      </w:r>
      <w:r w:rsidR="006C4883">
        <w:rPr>
          <w:rFonts w:ascii="Arial" w:hAnsi="Arial" w:cs="Arial"/>
          <w:color w:val="000000" w:themeColor="text1"/>
        </w:rPr>
        <w:t>.</w:t>
      </w:r>
    </w:p>
    <w:p w14:paraId="66215551" w14:textId="77777777" w:rsidR="00A03EA7" w:rsidRDefault="00A03EA7" w:rsidP="00D935C7">
      <w:pPr>
        <w:jc w:val="both"/>
        <w:rPr>
          <w:rFonts w:ascii="Arial" w:hAnsi="Arial" w:cs="Arial"/>
          <w:color w:val="000000" w:themeColor="text1"/>
        </w:rPr>
      </w:pPr>
    </w:p>
    <w:p w14:paraId="6209ECD4" w14:textId="587BE4FE" w:rsidR="00A03EA7" w:rsidRDefault="00DD2C20" w:rsidP="00D935C7">
      <w:pPr>
        <w:jc w:val="both"/>
        <w:rPr>
          <w:rFonts w:ascii="Arial" w:hAnsi="Arial" w:cs="Arial"/>
          <w:color w:val="000000" w:themeColor="text1"/>
        </w:rPr>
      </w:pPr>
      <w:r>
        <w:rPr>
          <w:rFonts w:ascii="Arial" w:hAnsi="Arial" w:cs="Arial"/>
          <w:color w:val="000000" w:themeColor="text1"/>
        </w:rPr>
        <w:t xml:space="preserve">Que la Corte Constitucional en Sentencia </w:t>
      </w:r>
      <w:r w:rsidR="00971680">
        <w:rPr>
          <w:rFonts w:ascii="Arial" w:hAnsi="Arial" w:cs="Arial"/>
          <w:color w:val="000000" w:themeColor="text1"/>
        </w:rPr>
        <w:t>C-066 de 2013, desarrolló el artículo 13 de la Constitución Política de Colombia, previamente mencionado, sobre el derecho a la igualdad</w:t>
      </w:r>
      <w:r w:rsidR="00D21094">
        <w:rPr>
          <w:rFonts w:ascii="Arial" w:hAnsi="Arial" w:cs="Arial"/>
          <w:color w:val="000000" w:themeColor="text1"/>
        </w:rPr>
        <w:t>, especificando lo que debe entenderse por igualdad material</w:t>
      </w:r>
      <w:r w:rsidR="00536ACB">
        <w:rPr>
          <w:rFonts w:ascii="Arial" w:hAnsi="Arial" w:cs="Arial"/>
          <w:color w:val="000000" w:themeColor="text1"/>
        </w:rPr>
        <w:t xml:space="preserve"> para las personas con discapacidad</w:t>
      </w:r>
      <w:r w:rsidR="007979E0">
        <w:rPr>
          <w:rFonts w:ascii="Arial" w:hAnsi="Arial" w:cs="Arial"/>
          <w:color w:val="000000" w:themeColor="text1"/>
        </w:rPr>
        <w:t>:</w:t>
      </w:r>
      <w:r w:rsidR="00971680">
        <w:rPr>
          <w:rFonts w:ascii="Arial" w:hAnsi="Arial" w:cs="Arial"/>
          <w:color w:val="000000" w:themeColor="text1"/>
        </w:rPr>
        <w:t xml:space="preserve"> </w:t>
      </w:r>
      <w:r w:rsidR="00971680" w:rsidRPr="00971680">
        <w:rPr>
          <w:rFonts w:ascii="Arial" w:hAnsi="Arial" w:cs="Arial"/>
          <w:i/>
          <w:iCs/>
          <w:color w:val="000000" w:themeColor="text1"/>
        </w:rPr>
        <w:t xml:space="preserve">“Las personas en situación de discapacidad son un caso particular de sujetos que, en razón de sus condiciones particulares y especialmente las que le imponen el entorno en que se desenvuelven, tienen dificultades para el acceso a dichas condiciones materiales. Es por ello </w:t>
      </w:r>
      <w:proofErr w:type="gramStart"/>
      <w:r w:rsidR="00971680" w:rsidRPr="00971680">
        <w:rPr>
          <w:rFonts w:ascii="Arial" w:hAnsi="Arial" w:cs="Arial"/>
          <w:i/>
          <w:iCs/>
          <w:color w:val="000000" w:themeColor="text1"/>
        </w:rPr>
        <w:t>que</w:t>
      </w:r>
      <w:proofErr w:type="gramEnd"/>
      <w:r w:rsidR="00971680" w:rsidRPr="00971680">
        <w:rPr>
          <w:rFonts w:ascii="Arial" w:hAnsi="Arial" w:cs="Arial"/>
          <w:i/>
          <w:iCs/>
          <w:color w:val="000000" w:themeColor="text1"/>
        </w:rPr>
        <w:t xml:space="preserve"> la Constitución, en desarrollo de la cláusula de igualdad material y de oportunidades, impone al Estado el mandato de adelantar una política de previsión, rehabilitación e integración social para los disminuidos físicos, sensoriales y síquicos (…)”</w:t>
      </w:r>
      <w:r w:rsidR="005B611C">
        <w:rPr>
          <w:rStyle w:val="Refdenotaalpie"/>
          <w:rFonts w:ascii="Arial" w:hAnsi="Arial" w:cs="Arial"/>
          <w:i/>
          <w:iCs/>
          <w:color w:val="000000" w:themeColor="text1"/>
        </w:rPr>
        <w:footnoteReference w:id="2"/>
      </w:r>
      <w:r w:rsidR="00971680">
        <w:rPr>
          <w:rFonts w:ascii="Arial" w:hAnsi="Arial" w:cs="Arial"/>
          <w:color w:val="000000" w:themeColor="text1"/>
        </w:rPr>
        <w:t>.</w:t>
      </w:r>
    </w:p>
    <w:p w14:paraId="12371A19" w14:textId="77777777" w:rsidR="00875948" w:rsidRDefault="00875948" w:rsidP="00D935C7">
      <w:pPr>
        <w:jc w:val="both"/>
        <w:rPr>
          <w:rFonts w:ascii="Arial" w:hAnsi="Arial" w:cs="Arial"/>
          <w:color w:val="000000" w:themeColor="text1"/>
        </w:rPr>
      </w:pPr>
    </w:p>
    <w:p w14:paraId="445A3E27" w14:textId="0C52218D" w:rsidR="00875948" w:rsidRDefault="00875948" w:rsidP="00D935C7">
      <w:pPr>
        <w:jc w:val="both"/>
        <w:rPr>
          <w:rFonts w:ascii="Arial" w:hAnsi="Arial" w:cs="Arial"/>
          <w:color w:val="000000" w:themeColor="text1"/>
        </w:rPr>
      </w:pPr>
      <w:r>
        <w:rPr>
          <w:rFonts w:ascii="Arial" w:hAnsi="Arial" w:cs="Arial"/>
          <w:color w:val="000000" w:themeColor="text1"/>
        </w:rPr>
        <w:t xml:space="preserve">Que de acuerdo con la igualdad material, </w:t>
      </w:r>
      <w:r w:rsidR="00CC5FD3">
        <w:rPr>
          <w:rFonts w:ascii="Arial" w:hAnsi="Arial" w:cs="Arial"/>
          <w:color w:val="000000" w:themeColor="text1"/>
        </w:rPr>
        <w:t xml:space="preserve">esta se desarrolla a través de </w:t>
      </w:r>
      <w:r w:rsidR="009F544F">
        <w:rPr>
          <w:rFonts w:ascii="Arial" w:hAnsi="Arial" w:cs="Arial"/>
          <w:color w:val="000000" w:themeColor="text1"/>
        </w:rPr>
        <w:t>acciones</w:t>
      </w:r>
      <w:r w:rsidR="00CC5FD3">
        <w:rPr>
          <w:rFonts w:ascii="Arial" w:hAnsi="Arial" w:cs="Arial"/>
          <w:color w:val="000000" w:themeColor="text1"/>
        </w:rPr>
        <w:t xml:space="preserve"> afirmativas</w:t>
      </w:r>
      <w:r w:rsidR="004226E3">
        <w:rPr>
          <w:rStyle w:val="Refdenotaalpie"/>
          <w:rFonts w:ascii="Arial" w:hAnsi="Arial" w:cs="Arial"/>
          <w:color w:val="000000" w:themeColor="text1"/>
        </w:rPr>
        <w:footnoteReference w:id="3"/>
      </w:r>
      <w:r w:rsidR="00CC5FD3">
        <w:rPr>
          <w:rFonts w:ascii="Arial" w:hAnsi="Arial" w:cs="Arial"/>
          <w:color w:val="000000" w:themeColor="text1"/>
        </w:rPr>
        <w:t xml:space="preserve"> en favor de las personas con discapacidad,</w:t>
      </w:r>
      <w:r w:rsidR="00E64FFC">
        <w:rPr>
          <w:rFonts w:ascii="Arial" w:hAnsi="Arial" w:cs="Arial"/>
          <w:color w:val="000000" w:themeColor="text1"/>
        </w:rPr>
        <w:t xml:space="preserve"> para que sea real y efectiva,</w:t>
      </w:r>
      <w:r w:rsidR="00CC5FD3">
        <w:rPr>
          <w:rFonts w:ascii="Arial" w:hAnsi="Arial" w:cs="Arial"/>
          <w:color w:val="000000" w:themeColor="text1"/>
        </w:rPr>
        <w:t xml:space="preserve"> lo cual fue el propósito del Decreto 392 de 2018</w:t>
      </w:r>
      <w:r w:rsidR="009F544F">
        <w:rPr>
          <w:rFonts w:ascii="Arial" w:hAnsi="Arial" w:cs="Arial"/>
          <w:color w:val="000000" w:themeColor="text1"/>
        </w:rPr>
        <w:t xml:space="preserve"> que</w:t>
      </w:r>
      <w:r w:rsidR="00CC5FD3">
        <w:rPr>
          <w:rFonts w:ascii="Arial" w:hAnsi="Arial" w:cs="Arial"/>
          <w:color w:val="000000" w:themeColor="text1"/>
        </w:rPr>
        <w:t xml:space="preserve"> no logró consolidar los elementos</w:t>
      </w:r>
      <w:r w:rsidR="00E23476">
        <w:rPr>
          <w:rFonts w:ascii="Arial" w:hAnsi="Arial" w:cs="Arial"/>
          <w:color w:val="000000" w:themeColor="text1"/>
        </w:rPr>
        <w:t xml:space="preserve"> para dicha igualdad material, puesto que las </w:t>
      </w:r>
      <w:r w:rsidR="009F544F">
        <w:rPr>
          <w:rFonts w:ascii="Arial" w:hAnsi="Arial" w:cs="Arial"/>
          <w:color w:val="000000" w:themeColor="text1"/>
        </w:rPr>
        <w:t>acciones</w:t>
      </w:r>
      <w:r w:rsidR="00E23476">
        <w:rPr>
          <w:rFonts w:ascii="Arial" w:hAnsi="Arial" w:cs="Arial"/>
          <w:color w:val="000000" w:themeColor="text1"/>
        </w:rPr>
        <w:t xml:space="preserve"> afirmativas se enfocaron en los empleadores de personas con discapacidad, y no en las personas con discapacidad y su derecho a la integración social en términos de desarrollo laboral</w:t>
      </w:r>
      <w:r w:rsidR="00467661">
        <w:rPr>
          <w:rFonts w:ascii="Arial" w:hAnsi="Arial" w:cs="Arial"/>
          <w:color w:val="000000" w:themeColor="text1"/>
        </w:rPr>
        <w:t xml:space="preserve"> mediante la contratación pública.</w:t>
      </w:r>
    </w:p>
    <w:p w14:paraId="5A0341F5" w14:textId="77777777" w:rsidR="00AD1616" w:rsidRDefault="00AD1616" w:rsidP="00D935C7">
      <w:pPr>
        <w:jc w:val="both"/>
        <w:rPr>
          <w:rFonts w:ascii="Arial" w:hAnsi="Arial" w:cs="Arial"/>
          <w:color w:val="000000" w:themeColor="text1"/>
        </w:rPr>
      </w:pPr>
    </w:p>
    <w:p w14:paraId="693F12F8" w14:textId="2C722B92" w:rsidR="00AD1616" w:rsidRDefault="00AD1616" w:rsidP="00D935C7">
      <w:pPr>
        <w:jc w:val="both"/>
        <w:rPr>
          <w:rFonts w:ascii="Arial" w:hAnsi="Arial" w:cs="Arial"/>
          <w:color w:val="000000" w:themeColor="text1"/>
          <w:lang w:val="es-MX"/>
        </w:rPr>
      </w:pPr>
      <w:r>
        <w:rPr>
          <w:rFonts w:ascii="Arial" w:hAnsi="Arial" w:cs="Arial"/>
          <w:color w:val="000000" w:themeColor="text1"/>
        </w:rPr>
        <w:lastRenderedPageBreak/>
        <w:t>Que a pesar de lo anterior</w:t>
      </w:r>
      <w:r w:rsidR="00DC2B50">
        <w:rPr>
          <w:rFonts w:ascii="Arial" w:hAnsi="Arial" w:cs="Arial"/>
          <w:color w:val="000000" w:themeColor="text1"/>
        </w:rPr>
        <w:t>,</w:t>
      </w:r>
      <w:r>
        <w:rPr>
          <w:rFonts w:ascii="Arial" w:hAnsi="Arial" w:cs="Arial"/>
          <w:color w:val="000000" w:themeColor="text1"/>
        </w:rPr>
        <w:t xml:space="preserve"> el presente Decreto</w:t>
      </w:r>
      <w:r w:rsidR="003A3410">
        <w:rPr>
          <w:rFonts w:ascii="Arial" w:hAnsi="Arial" w:cs="Arial"/>
          <w:color w:val="000000" w:themeColor="text1"/>
        </w:rPr>
        <w:t>, en aplicación directa de la Constitución Política de Colombia y para que exista una igualdad material para las personas con discapacidad,</w:t>
      </w:r>
      <w:r w:rsidR="00025983">
        <w:rPr>
          <w:rFonts w:ascii="Arial" w:hAnsi="Arial" w:cs="Arial"/>
          <w:color w:val="000000" w:themeColor="text1"/>
        </w:rPr>
        <w:t xml:space="preserve"> pretende subsanar la falta de acciones afirmativas del Decreto 392 de 2018, e</w:t>
      </w:r>
      <w:r>
        <w:rPr>
          <w:rFonts w:ascii="Arial" w:hAnsi="Arial" w:cs="Arial"/>
          <w:color w:val="000000" w:themeColor="text1"/>
        </w:rPr>
        <w:t xml:space="preserve"> incorpora </w:t>
      </w:r>
      <w:r w:rsidRPr="00AD1616">
        <w:rPr>
          <w:rFonts w:ascii="Arial" w:hAnsi="Arial" w:cs="Arial"/>
          <w:color w:val="000000" w:themeColor="text1"/>
        </w:rPr>
        <w:t>criterios diferenciales en favor de los emprendimientos y empresas de personas con discapacidad en la habilitación</w:t>
      </w:r>
      <w:r w:rsidR="00EF1D32">
        <w:rPr>
          <w:rFonts w:ascii="Arial" w:hAnsi="Arial" w:cs="Arial"/>
          <w:color w:val="000000" w:themeColor="text1"/>
        </w:rPr>
        <w:t>,</w:t>
      </w:r>
      <w:r w:rsidR="0085439E">
        <w:rPr>
          <w:rFonts w:ascii="Arial" w:hAnsi="Arial" w:cs="Arial"/>
          <w:color w:val="000000" w:themeColor="text1"/>
        </w:rPr>
        <w:t xml:space="preserve"> como parte del sistema de preferencias para esta población en la contratación pública</w:t>
      </w:r>
      <w:r w:rsidR="00232091">
        <w:rPr>
          <w:rFonts w:ascii="Arial" w:hAnsi="Arial" w:cs="Arial"/>
          <w:color w:val="000000" w:themeColor="text1"/>
        </w:rPr>
        <w:t xml:space="preserve"> que impone reglamentar la Ley 1618 de 2013</w:t>
      </w:r>
      <w:r w:rsidR="00025983">
        <w:rPr>
          <w:rFonts w:ascii="Arial" w:hAnsi="Arial" w:cs="Arial"/>
          <w:color w:val="000000" w:themeColor="text1"/>
        </w:rPr>
        <w:t xml:space="preserve">, </w:t>
      </w:r>
      <w:r w:rsidR="003A3410">
        <w:rPr>
          <w:rFonts w:ascii="Arial" w:hAnsi="Arial" w:cs="Arial"/>
          <w:color w:val="000000" w:themeColor="text1"/>
        </w:rPr>
        <w:t>ya que es necesario flexibili</w:t>
      </w:r>
      <w:r w:rsidR="00D1213D">
        <w:rPr>
          <w:rFonts w:ascii="Arial" w:hAnsi="Arial" w:cs="Arial"/>
          <w:color w:val="000000" w:themeColor="text1"/>
        </w:rPr>
        <w:t>zar</w:t>
      </w:r>
      <w:r w:rsidR="003A3410">
        <w:rPr>
          <w:rFonts w:ascii="Arial" w:hAnsi="Arial" w:cs="Arial"/>
          <w:color w:val="000000" w:themeColor="text1"/>
        </w:rPr>
        <w:t xml:space="preserve"> los requisitos habilitantes de los procesos de contratación para facilitar la participación de las personas con discapacidad, </w:t>
      </w:r>
      <w:r w:rsidR="00D1213D">
        <w:rPr>
          <w:rFonts w:ascii="Arial" w:hAnsi="Arial" w:cs="Arial"/>
          <w:color w:val="000000" w:themeColor="text1"/>
        </w:rPr>
        <w:t>debido a</w:t>
      </w:r>
      <w:r w:rsidR="003A3410">
        <w:rPr>
          <w:rFonts w:ascii="Arial" w:hAnsi="Arial" w:cs="Arial"/>
          <w:color w:val="000000" w:themeColor="text1"/>
        </w:rPr>
        <w:t xml:space="preserve"> que sin esto </w:t>
      </w:r>
      <w:r w:rsidR="003A3410" w:rsidRPr="003A3410">
        <w:rPr>
          <w:rFonts w:ascii="Arial" w:hAnsi="Arial" w:cs="Arial"/>
          <w:color w:val="000000" w:themeColor="text1"/>
          <w:lang w:val="es-MX"/>
        </w:rPr>
        <w:t>el puntaje</w:t>
      </w:r>
      <w:r w:rsidR="00D1213D">
        <w:rPr>
          <w:rFonts w:ascii="Arial" w:hAnsi="Arial" w:cs="Arial"/>
          <w:color w:val="000000" w:themeColor="text1"/>
          <w:lang w:val="es-MX"/>
        </w:rPr>
        <w:t xml:space="preserve"> que también regula el presente Decreto se vuelve inocuo</w:t>
      </w:r>
      <w:r w:rsidR="003A3410" w:rsidRPr="003A3410">
        <w:rPr>
          <w:rFonts w:ascii="Arial" w:hAnsi="Arial" w:cs="Arial"/>
          <w:color w:val="000000" w:themeColor="text1"/>
          <w:lang w:val="es-MX"/>
        </w:rPr>
        <w:t xml:space="preserve"> </w:t>
      </w:r>
      <w:r w:rsidR="008E3AE1">
        <w:rPr>
          <w:rFonts w:ascii="Arial" w:hAnsi="Arial" w:cs="Arial"/>
          <w:color w:val="000000" w:themeColor="text1"/>
          <w:lang w:val="es-MX"/>
        </w:rPr>
        <w:t>porque no se podría aplicar si las personas con discapacidad no superan el primer filtro</w:t>
      </w:r>
      <w:r w:rsidR="007B7769">
        <w:rPr>
          <w:rFonts w:ascii="Arial" w:hAnsi="Arial" w:cs="Arial"/>
          <w:color w:val="000000" w:themeColor="text1"/>
          <w:lang w:val="es-MX"/>
        </w:rPr>
        <w:t>,</w:t>
      </w:r>
      <w:r w:rsidR="008E3AE1">
        <w:rPr>
          <w:rFonts w:ascii="Arial" w:hAnsi="Arial" w:cs="Arial"/>
          <w:color w:val="000000" w:themeColor="text1"/>
          <w:lang w:val="es-MX"/>
        </w:rPr>
        <w:t xml:space="preserve"> que resulta de la aplicación de </w:t>
      </w:r>
      <w:r w:rsidR="00D1213D">
        <w:rPr>
          <w:rFonts w:ascii="Arial" w:hAnsi="Arial" w:cs="Arial"/>
          <w:color w:val="000000" w:themeColor="text1"/>
          <w:lang w:val="es-MX"/>
        </w:rPr>
        <w:t>los</w:t>
      </w:r>
      <w:r w:rsidR="003A3410" w:rsidRPr="003A3410">
        <w:rPr>
          <w:rFonts w:ascii="Arial" w:hAnsi="Arial" w:cs="Arial"/>
          <w:color w:val="000000" w:themeColor="text1"/>
          <w:lang w:val="es-MX"/>
        </w:rPr>
        <w:t xml:space="preserve"> requisitos habilitantes</w:t>
      </w:r>
      <w:r w:rsidR="008E3AE1">
        <w:rPr>
          <w:rFonts w:ascii="Arial" w:hAnsi="Arial" w:cs="Arial"/>
          <w:color w:val="000000" w:themeColor="text1"/>
          <w:lang w:val="es-MX"/>
        </w:rPr>
        <w:t xml:space="preserve"> que</w:t>
      </w:r>
      <w:r w:rsidR="003A3410" w:rsidRPr="003A3410">
        <w:rPr>
          <w:rFonts w:ascii="Arial" w:hAnsi="Arial" w:cs="Arial"/>
          <w:color w:val="000000" w:themeColor="text1"/>
          <w:lang w:val="es-MX"/>
        </w:rPr>
        <w:t xml:space="preserve"> </w:t>
      </w:r>
      <w:r w:rsidR="00D1213D">
        <w:rPr>
          <w:rFonts w:ascii="Arial" w:hAnsi="Arial" w:cs="Arial"/>
          <w:color w:val="000000" w:themeColor="text1"/>
          <w:lang w:val="es-MX"/>
        </w:rPr>
        <w:t xml:space="preserve">pueden </w:t>
      </w:r>
      <w:r w:rsidR="003A3410" w:rsidRPr="003A3410">
        <w:rPr>
          <w:rFonts w:ascii="Arial" w:hAnsi="Arial" w:cs="Arial"/>
          <w:color w:val="000000" w:themeColor="text1"/>
          <w:lang w:val="es-MX"/>
        </w:rPr>
        <w:t>resultar un impedimento para</w:t>
      </w:r>
      <w:r w:rsidR="00253E30">
        <w:rPr>
          <w:rFonts w:ascii="Arial" w:hAnsi="Arial" w:cs="Arial"/>
          <w:color w:val="000000" w:themeColor="text1"/>
          <w:lang w:val="es-MX"/>
        </w:rPr>
        <w:t xml:space="preserve"> la posterior evaluación de su oferta y que pueda tener efectividad el puntaje</w:t>
      </w:r>
      <w:r w:rsidR="00D1213D">
        <w:rPr>
          <w:rFonts w:ascii="Arial" w:hAnsi="Arial" w:cs="Arial"/>
          <w:color w:val="000000" w:themeColor="text1"/>
          <w:lang w:val="es-MX"/>
        </w:rPr>
        <w:t>.</w:t>
      </w:r>
    </w:p>
    <w:p w14:paraId="0307C5E5" w14:textId="77777777" w:rsidR="007B2946" w:rsidRDefault="007B2946" w:rsidP="00D935C7">
      <w:pPr>
        <w:jc w:val="both"/>
        <w:rPr>
          <w:rFonts w:ascii="Arial" w:hAnsi="Arial" w:cs="Arial"/>
          <w:color w:val="000000" w:themeColor="text1"/>
          <w:lang w:val="es-MX"/>
        </w:rPr>
      </w:pPr>
    </w:p>
    <w:p w14:paraId="10840A08" w14:textId="7D668E52" w:rsidR="007B2946" w:rsidRDefault="007B2946" w:rsidP="00D935C7">
      <w:pPr>
        <w:jc w:val="both"/>
        <w:rPr>
          <w:rFonts w:ascii="Arial" w:hAnsi="Arial" w:cs="Arial"/>
          <w:color w:val="000000" w:themeColor="text1"/>
          <w:lang w:val="es-MX"/>
        </w:rPr>
      </w:pPr>
      <w:r>
        <w:rPr>
          <w:rFonts w:ascii="Arial" w:hAnsi="Arial" w:cs="Arial"/>
          <w:color w:val="000000" w:themeColor="text1"/>
          <w:lang w:val="es-MX"/>
        </w:rPr>
        <w:t>Que el presente Decreto, en desarrollo de la igualdad material, y teniendo en cuenta que el numeral 1 del artículo 13 de la Ley 1618 de 2013</w:t>
      </w:r>
      <w:r w:rsidR="009F65F3">
        <w:rPr>
          <w:rFonts w:ascii="Arial" w:hAnsi="Arial" w:cs="Arial"/>
          <w:color w:val="000000" w:themeColor="text1"/>
          <w:lang w:val="es-MX"/>
        </w:rPr>
        <w:t xml:space="preserve"> se refiere a un puntaje para las modalidades de selección</w:t>
      </w:r>
      <w:r w:rsidR="00AF4BC6">
        <w:rPr>
          <w:rFonts w:ascii="Arial" w:hAnsi="Arial" w:cs="Arial"/>
          <w:color w:val="000000" w:themeColor="text1"/>
          <w:lang w:val="es-MX"/>
        </w:rPr>
        <w:t xml:space="preserve"> de</w:t>
      </w:r>
      <w:r w:rsidR="009F65F3">
        <w:rPr>
          <w:rFonts w:ascii="Arial" w:hAnsi="Arial" w:cs="Arial"/>
          <w:color w:val="000000" w:themeColor="text1"/>
          <w:lang w:val="es-MX"/>
        </w:rPr>
        <w:t xml:space="preserve"> licitación pública, concurso de méritos y contratación directa, </w:t>
      </w:r>
      <w:r w:rsidR="00B872F1">
        <w:rPr>
          <w:rFonts w:ascii="Arial" w:hAnsi="Arial" w:cs="Arial"/>
          <w:color w:val="000000" w:themeColor="text1"/>
          <w:lang w:val="es-MX"/>
        </w:rPr>
        <w:t xml:space="preserve">pero </w:t>
      </w:r>
      <w:r w:rsidR="009F65F3">
        <w:rPr>
          <w:rFonts w:ascii="Arial" w:hAnsi="Arial" w:cs="Arial"/>
          <w:color w:val="000000" w:themeColor="text1"/>
          <w:lang w:val="es-MX"/>
        </w:rPr>
        <w:t xml:space="preserve">en esta última no hay lugar a la aplicación de puntajes por no ser una modalidad competitiva </w:t>
      </w:r>
      <w:r w:rsidR="00644CE5">
        <w:rPr>
          <w:rFonts w:ascii="Arial" w:hAnsi="Arial" w:cs="Arial"/>
          <w:color w:val="000000" w:themeColor="text1"/>
          <w:lang w:val="es-MX"/>
        </w:rPr>
        <w:t>ya</w:t>
      </w:r>
      <w:r w:rsidR="009F65F3">
        <w:rPr>
          <w:rFonts w:ascii="Arial" w:hAnsi="Arial" w:cs="Arial"/>
          <w:color w:val="000000" w:themeColor="text1"/>
          <w:lang w:val="es-MX"/>
        </w:rPr>
        <w:t xml:space="preserve"> que la entidad escoge directamente al contratista</w:t>
      </w:r>
      <w:r w:rsidR="00644CE5">
        <w:rPr>
          <w:rFonts w:ascii="Arial" w:hAnsi="Arial" w:cs="Arial"/>
          <w:color w:val="000000" w:themeColor="text1"/>
          <w:lang w:val="es-MX"/>
        </w:rPr>
        <w:t>; también establece una cuota de inclusión en los contratos de prestación de servicios, que de acuerdo con el literal h) del numeral 4 del artículo 2 de la Ley 1150 de 2007 son una causal de la modalidad de contratación directa mencionada.</w:t>
      </w:r>
    </w:p>
    <w:p w14:paraId="45328708" w14:textId="77777777" w:rsidR="00644CE5" w:rsidRDefault="00644CE5" w:rsidP="00D935C7">
      <w:pPr>
        <w:jc w:val="both"/>
        <w:rPr>
          <w:rFonts w:ascii="Arial" w:hAnsi="Arial" w:cs="Arial"/>
          <w:color w:val="000000" w:themeColor="text1"/>
          <w:lang w:val="es-MX"/>
        </w:rPr>
      </w:pPr>
    </w:p>
    <w:p w14:paraId="610F444C" w14:textId="267EE8CD" w:rsidR="00644CE5" w:rsidRDefault="00644CE5" w:rsidP="00D935C7">
      <w:pPr>
        <w:jc w:val="both"/>
        <w:rPr>
          <w:rFonts w:ascii="Arial" w:hAnsi="Arial" w:cs="Arial"/>
          <w:color w:val="000000" w:themeColor="text1"/>
          <w:lang w:val="es-MX"/>
        </w:rPr>
      </w:pPr>
      <w:r>
        <w:rPr>
          <w:rFonts w:ascii="Arial" w:hAnsi="Arial" w:cs="Arial"/>
          <w:color w:val="000000" w:themeColor="text1"/>
          <w:lang w:val="es-MX"/>
        </w:rPr>
        <w:t>Que a pesar de que en la modalidad de contratación directa no hay lugar a la aplicación de puntajes, nada obsta para que se establezca una acción afirmativa en favor de las personas con discapacidad en esta modalidad de selección, como lo que propone el presente Decreto sobre la cuota de inclusión en los contratos de prestación de servicios</w:t>
      </w:r>
      <w:r w:rsidR="00B872F1">
        <w:rPr>
          <w:rFonts w:ascii="Arial" w:hAnsi="Arial" w:cs="Arial"/>
          <w:color w:val="000000" w:themeColor="text1"/>
          <w:lang w:val="es-MX"/>
        </w:rPr>
        <w:t xml:space="preserve"> cuya modalidad de selección es la contratación directa</w:t>
      </w:r>
      <w:r w:rsidR="00AF4BC6">
        <w:rPr>
          <w:rFonts w:ascii="Arial" w:hAnsi="Arial" w:cs="Arial"/>
          <w:color w:val="000000" w:themeColor="text1"/>
          <w:lang w:val="es-MX"/>
        </w:rPr>
        <w:t xml:space="preserve">, más aún cuando </w:t>
      </w:r>
      <w:r w:rsidR="00AF4BC6" w:rsidRPr="00017B5D">
        <w:rPr>
          <w:rFonts w:ascii="Arial" w:hAnsi="Arial" w:cs="Arial"/>
          <w:color w:val="000000" w:themeColor="text1"/>
          <w:lang w:val="es-MX"/>
        </w:rPr>
        <w:t xml:space="preserve">en el </w:t>
      </w:r>
      <w:r w:rsidR="00AF4BC6">
        <w:rPr>
          <w:rFonts w:ascii="Arial" w:hAnsi="Arial" w:cs="Arial"/>
          <w:color w:val="000000" w:themeColor="text1"/>
          <w:lang w:val="es-MX"/>
        </w:rPr>
        <w:t xml:space="preserve">año </w:t>
      </w:r>
      <w:r w:rsidR="00AF4BC6" w:rsidRPr="00017B5D">
        <w:rPr>
          <w:rFonts w:ascii="Arial" w:hAnsi="Arial" w:cs="Arial"/>
          <w:color w:val="000000" w:themeColor="text1"/>
          <w:lang w:val="es-MX"/>
        </w:rPr>
        <w:t>202</w:t>
      </w:r>
      <w:r w:rsidR="00AF4BC6">
        <w:rPr>
          <w:rFonts w:ascii="Arial" w:hAnsi="Arial" w:cs="Arial"/>
          <w:color w:val="000000" w:themeColor="text1"/>
          <w:lang w:val="es-MX"/>
        </w:rPr>
        <w:t>4</w:t>
      </w:r>
      <w:r w:rsidR="00AF4BC6" w:rsidRPr="00017B5D">
        <w:rPr>
          <w:rFonts w:ascii="Arial" w:hAnsi="Arial" w:cs="Arial"/>
          <w:color w:val="000000" w:themeColor="text1"/>
          <w:lang w:val="es-MX"/>
        </w:rPr>
        <w:t xml:space="preserve"> se celebraron </w:t>
      </w:r>
      <w:r w:rsidR="00AF4BC6">
        <w:rPr>
          <w:rFonts w:ascii="Arial" w:hAnsi="Arial" w:cs="Arial"/>
          <w:color w:val="000000" w:themeColor="text1"/>
          <w:lang w:val="es-MX"/>
        </w:rPr>
        <w:t>7</w:t>
      </w:r>
      <w:r w:rsidR="00AF4BC6" w:rsidRPr="00017B5D">
        <w:rPr>
          <w:rFonts w:ascii="Arial" w:hAnsi="Arial" w:cs="Arial"/>
          <w:color w:val="000000" w:themeColor="text1"/>
          <w:lang w:val="es-MX"/>
        </w:rPr>
        <w:t>47.9</w:t>
      </w:r>
      <w:r w:rsidR="00AF4BC6">
        <w:rPr>
          <w:rFonts w:ascii="Arial" w:hAnsi="Arial" w:cs="Arial"/>
          <w:color w:val="000000" w:themeColor="text1"/>
          <w:lang w:val="es-MX"/>
        </w:rPr>
        <w:t>42 contratos de prestación de servicios</w:t>
      </w:r>
      <w:r w:rsidR="00AF4BC6" w:rsidRPr="00017B5D">
        <w:rPr>
          <w:rFonts w:ascii="Arial" w:hAnsi="Arial" w:cs="Arial"/>
          <w:color w:val="000000" w:themeColor="text1"/>
          <w:lang w:val="es-MX"/>
        </w:rPr>
        <w:t xml:space="preserve"> por un valor de </w:t>
      </w:r>
      <w:r w:rsidR="00AF4BC6">
        <w:rPr>
          <w:rFonts w:ascii="Arial" w:hAnsi="Arial" w:cs="Arial"/>
          <w:color w:val="000000" w:themeColor="text1"/>
          <w:lang w:val="es-MX"/>
        </w:rPr>
        <w:t>$16 billones</w:t>
      </w:r>
      <w:r w:rsidR="00AF4BC6" w:rsidRPr="00017B5D">
        <w:rPr>
          <w:rFonts w:ascii="Arial" w:hAnsi="Arial" w:cs="Arial"/>
          <w:color w:val="000000" w:themeColor="text1"/>
          <w:lang w:val="es-MX"/>
        </w:rPr>
        <w:t xml:space="preserve"> de pesos</w:t>
      </w:r>
      <w:r w:rsidR="00AF4BC6">
        <w:rPr>
          <w:rStyle w:val="Refdenotaalpie"/>
          <w:rFonts w:ascii="Arial" w:hAnsi="Arial" w:cs="Arial"/>
          <w:color w:val="000000" w:themeColor="text1"/>
          <w:lang w:val="es-MX"/>
        </w:rPr>
        <w:footnoteReference w:id="4"/>
      </w:r>
      <w:r w:rsidR="00AF4BC6">
        <w:rPr>
          <w:rFonts w:ascii="Arial" w:hAnsi="Arial" w:cs="Arial"/>
          <w:color w:val="000000" w:themeColor="text1"/>
          <w:lang w:val="es-MX"/>
        </w:rPr>
        <w:t xml:space="preserve">, lo que </w:t>
      </w:r>
      <w:r w:rsidR="00FD19D0">
        <w:rPr>
          <w:rFonts w:ascii="Arial" w:hAnsi="Arial" w:cs="Arial"/>
          <w:color w:val="000000" w:themeColor="text1"/>
          <w:lang w:val="es-MX"/>
        </w:rPr>
        <w:t>evidencia</w:t>
      </w:r>
      <w:r w:rsidR="00AF4BC6">
        <w:rPr>
          <w:rFonts w:ascii="Arial" w:hAnsi="Arial" w:cs="Arial"/>
          <w:color w:val="000000" w:themeColor="text1"/>
          <w:lang w:val="es-MX"/>
        </w:rPr>
        <w:t xml:space="preserve"> la proliferación de esta modalidad de contratación </w:t>
      </w:r>
      <w:r w:rsidR="00FD19D0">
        <w:rPr>
          <w:rFonts w:ascii="Arial" w:hAnsi="Arial" w:cs="Arial"/>
          <w:color w:val="000000" w:themeColor="text1"/>
          <w:lang w:val="es-MX"/>
        </w:rPr>
        <w:t>siendo</w:t>
      </w:r>
      <w:r w:rsidR="00AF4BC6">
        <w:rPr>
          <w:rFonts w:ascii="Arial" w:hAnsi="Arial" w:cs="Arial"/>
          <w:color w:val="000000" w:themeColor="text1"/>
          <w:lang w:val="es-MX"/>
        </w:rPr>
        <w:t xml:space="preserve"> relevante como un mecanismo real y efectivo para consolida</w:t>
      </w:r>
      <w:r w:rsidR="00FD19D0">
        <w:rPr>
          <w:rFonts w:ascii="Arial" w:hAnsi="Arial" w:cs="Arial"/>
          <w:color w:val="000000" w:themeColor="text1"/>
          <w:lang w:val="es-MX"/>
        </w:rPr>
        <w:t>r</w:t>
      </w:r>
      <w:r w:rsidR="00AF4BC6">
        <w:rPr>
          <w:rFonts w:ascii="Arial" w:hAnsi="Arial" w:cs="Arial"/>
          <w:color w:val="000000" w:themeColor="text1"/>
          <w:lang w:val="es-MX"/>
        </w:rPr>
        <w:t xml:space="preserve"> la igualdad material de las personas con discapacidad en la contratación pública.</w:t>
      </w:r>
    </w:p>
    <w:p w14:paraId="1274407B" w14:textId="77777777" w:rsidR="00E72006" w:rsidRDefault="00E72006" w:rsidP="00D935C7">
      <w:pPr>
        <w:jc w:val="both"/>
        <w:rPr>
          <w:rFonts w:ascii="Arial" w:hAnsi="Arial" w:cs="Arial"/>
          <w:color w:val="000000" w:themeColor="text1"/>
          <w:lang w:val="es-MX"/>
        </w:rPr>
      </w:pPr>
    </w:p>
    <w:p w14:paraId="7306AD33" w14:textId="073961AE" w:rsidR="00E1338B" w:rsidRDefault="00E72006" w:rsidP="00AF4BC6">
      <w:pPr>
        <w:jc w:val="both"/>
        <w:rPr>
          <w:rFonts w:ascii="Arial" w:hAnsi="Arial" w:cs="Arial"/>
          <w:color w:val="000000" w:themeColor="text1"/>
        </w:rPr>
      </w:pPr>
      <w:r>
        <w:rPr>
          <w:rFonts w:ascii="Arial" w:hAnsi="Arial" w:cs="Arial"/>
          <w:color w:val="000000" w:themeColor="text1"/>
          <w:lang w:val="es-MX"/>
        </w:rPr>
        <w:t xml:space="preserve">Que la </w:t>
      </w:r>
      <w:r w:rsidR="009D3DE2">
        <w:rPr>
          <w:rFonts w:ascii="Arial" w:hAnsi="Arial" w:cs="Arial"/>
          <w:color w:val="000000" w:themeColor="text1"/>
          <w:lang w:val="es-MX"/>
        </w:rPr>
        <w:t xml:space="preserve">mencionada </w:t>
      </w:r>
      <w:r>
        <w:rPr>
          <w:rFonts w:ascii="Arial" w:hAnsi="Arial" w:cs="Arial"/>
          <w:color w:val="000000" w:themeColor="text1"/>
          <w:lang w:val="es-MX"/>
        </w:rPr>
        <w:t xml:space="preserve">acción afirmativa del presente Decreto sobre la cuota de inclusión en los contratos de prestación de servicios, </w:t>
      </w:r>
      <w:r w:rsidR="00E1338B">
        <w:rPr>
          <w:rFonts w:ascii="Arial" w:hAnsi="Arial" w:cs="Arial"/>
          <w:color w:val="000000" w:themeColor="text1"/>
          <w:lang w:val="es-MX"/>
        </w:rPr>
        <w:t>a su vez</w:t>
      </w:r>
      <w:r>
        <w:rPr>
          <w:rFonts w:ascii="Arial" w:hAnsi="Arial" w:cs="Arial"/>
          <w:color w:val="000000" w:themeColor="text1"/>
          <w:lang w:val="es-MX"/>
        </w:rPr>
        <w:t xml:space="preserve"> encuentra justificación en las dificultades que se presentan en el empleo público, lo que ha hecho que el Estado cuente con un alto volumen de contratos de prestación de servicios, y que en el marco de esa tensión de derechos que se presenta en ese ámbito por los obstáculos que se enfrentan para regular la situación de las personas que mediante los contratos de prestación de servicios terminan ejerciendo funciones públicas que merecerían un reconocimiento de derechos laborales, </w:t>
      </w:r>
      <w:r w:rsidR="00E1338B">
        <w:rPr>
          <w:rFonts w:ascii="Arial" w:hAnsi="Arial" w:cs="Arial"/>
          <w:color w:val="000000" w:themeColor="text1"/>
          <w:lang w:val="es-MX"/>
        </w:rPr>
        <w:t xml:space="preserve">se </w:t>
      </w:r>
      <w:r w:rsidR="00920051">
        <w:rPr>
          <w:rFonts w:ascii="Arial" w:hAnsi="Arial" w:cs="Arial"/>
          <w:color w:val="000000" w:themeColor="text1"/>
          <w:lang w:val="es-MX"/>
        </w:rPr>
        <w:t>consolida</w:t>
      </w:r>
      <w:r w:rsidR="00E1338B">
        <w:rPr>
          <w:rFonts w:ascii="Arial" w:hAnsi="Arial" w:cs="Arial"/>
          <w:color w:val="000000" w:themeColor="text1"/>
          <w:lang w:val="es-MX"/>
        </w:rPr>
        <w:t xml:space="preserve"> la igualdad material reservando un porcentaje de esos contratos para que sean celebrados entre el Estado y personas con discapacidad.</w:t>
      </w:r>
      <w:r w:rsidR="00017B5D">
        <w:rPr>
          <w:rFonts w:ascii="Arial" w:hAnsi="Arial" w:cs="Arial"/>
          <w:color w:val="000000" w:themeColor="text1"/>
          <w:lang w:val="es-MX"/>
        </w:rPr>
        <w:t xml:space="preserve"> </w:t>
      </w:r>
    </w:p>
    <w:p w14:paraId="1BFD718D" w14:textId="77777777" w:rsidR="0003094A" w:rsidRDefault="0003094A" w:rsidP="00D935C7">
      <w:pPr>
        <w:jc w:val="both"/>
        <w:rPr>
          <w:rFonts w:ascii="Arial" w:hAnsi="Arial" w:cs="Arial"/>
          <w:color w:val="000000" w:themeColor="text1"/>
        </w:rPr>
      </w:pPr>
    </w:p>
    <w:p w14:paraId="0D07141E" w14:textId="77777777" w:rsidR="00757C10" w:rsidRDefault="00757C10" w:rsidP="00757C10">
      <w:pPr>
        <w:jc w:val="both"/>
        <w:rPr>
          <w:rFonts w:ascii="Arial" w:hAnsi="Arial" w:cs="Arial"/>
          <w:color w:val="000000" w:themeColor="text1"/>
          <w:lang w:val="es-ES"/>
        </w:rPr>
      </w:pPr>
      <w:r w:rsidRPr="00757C10">
        <w:rPr>
          <w:rFonts w:ascii="Arial" w:hAnsi="Arial" w:cs="Arial"/>
          <w:color w:val="000000" w:themeColor="text1"/>
          <w:lang w:val="es-ES"/>
        </w:rPr>
        <w:t>Que, a su vez, el artículo 2° del Decreto Ley 4170 de 2011, “</w:t>
      </w:r>
      <w:r w:rsidRPr="00757C10">
        <w:rPr>
          <w:rFonts w:ascii="Arial" w:hAnsi="Arial" w:cs="Arial"/>
          <w:i/>
          <w:iCs/>
          <w:color w:val="000000" w:themeColor="text1"/>
        </w:rPr>
        <w:t xml:space="preserve">Por el cual se crea la Agencia Nacional de Contratación Pública –Colombia Compra Eficiente–, se determinan sus objetivos y estructura.”, </w:t>
      </w:r>
      <w:r w:rsidRPr="00757C10">
        <w:rPr>
          <w:rFonts w:ascii="Arial" w:hAnsi="Arial" w:cs="Arial"/>
          <w:color w:val="000000" w:themeColor="text1"/>
          <w:lang w:val="es-ES"/>
        </w:rPr>
        <w:t xml:space="preserve">facultó a la Agencia Nacional de Contratación Pública – Colombia Compra Eficiente, como ente rector, con el objetivo principal de “(…) desarrollar e impulsar políticas públicas y herramientas, orientadas </w:t>
      </w:r>
      <w:r w:rsidRPr="00757C10">
        <w:rPr>
          <w:rFonts w:ascii="Arial" w:hAnsi="Arial" w:cs="Arial"/>
          <w:color w:val="000000" w:themeColor="text1"/>
          <w:lang w:val="es-ES"/>
        </w:rPr>
        <w:lastRenderedPageBreak/>
        <w:t>a la organización y articulación, de los partícipes en los procesos de compras y contratación pública con el fin de lograr una mayor eficiencia, transparencia y optimización de los recursos del Estado”.</w:t>
      </w:r>
    </w:p>
    <w:p w14:paraId="66F2BBDA" w14:textId="77777777" w:rsidR="00757C10" w:rsidRDefault="00757C10" w:rsidP="00757C10">
      <w:pPr>
        <w:jc w:val="both"/>
        <w:rPr>
          <w:rFonts w:ascii="Arial" w:hAnsi="Arial" w:cs="Arial"/>
          <w:color w:val="000000" w:themeColor="text1"/>
          <w:lang w:val="es-ES"/>
        </w:rPr>
      </w:pPr>
    </w:p>
    <w:p w14:paraId="5CF3E023" w14:textId="77777777" w:rsidR="003A67BE" w:rsidRPr="00707907" w:rsidRDefault="003A67BE" w:rsidP="003A67BE">
      <w:pPr>
        <w:jc w:val="both"/>
        <w:rPr>
          <w:rFonts w:ascii="Arial" w:hAnsi="Arial" w:cs="Arial"/>
          <w:color w:val="000000" w:themeColor="text1"/>
        </w:rPr>
      </w:pPr>
      <w:r w:rsidRPr="00707907">
        <w:rPr>
          <w:rFonts w:ascii="Arial" w:hAnsi="Arial" w:cs="Arial"/>
          <w:color w:val="000000" w:themeColor="text1"/>
        </w:rPr>
        <w:t>Que, por su parte, el artículo 3° del Decreto Ley 4170 de 2011, encomienda a la Agencia Nacional de Contratación Pública- Colombia Compra Eficiente- la función de: “</w:t>
      </w:r>
      <w:r w:rsidRPr="0006447D">
        <w:rPr>
          <w:rFonts w:ascii="Arial" w:hAnsi="Arial" w:cs="Arial"/>
          <w:i/>
          <w:iCs/>
          <w:color w:val="000000" w:themeColor="text1"/>
        </w:rPr>
        <w:t>1. Proponer al Gobierno Nacional las políticas públicas, planes, programas y normas en materia de compras y contratación pública buscando la efectividad entre la oferta y la demanda en el mercado y criterios de racionalización normativa, con el fin de lograr una mayor eficiencia, transparencia y optimización de los recursos del Estado”</w:t>
      </w:r>
      <w:r w:rsidRPr="00707907">
        <w:rPr>
          <w:rFonts w:ascii="Arial" w:hAnsi="Arial" w:cs="Arial"/>
          <w:color w:val="000000" w:themeColor="text1"/>
        </w:rPr>
        <w:t xml:space="preserve"> y “</w:t>
      </w:r>
      <w:r w:rsidRPr="0006447D">
        <w:rPr>
          <w:rFonts w:ascii="Arial" w:hAnsi="Arial" w:cs="Arial"/>
          <w:i/>
          <w:iCs/>
          <w:color w:val="000000" w:themeColor="text1"/>
        </w:rPr>
        <w:t xml:space="preserve">2. Desarrollar, implementar y difundir las políticas públicas, planes, programas, normas, instrumentos y herramientas que faciliten las compras y contratación pública del Estado y promuevan las mejores prácticas, la eficiencia, transparencia y competitividad </w:t>
      </w:r>
      <w:proofErr w:type="gramStart"/>
      <w:r w:rsidRPr="0006447D">
        <w:rPr>
          <w:rFonts w:ascii="Arial" w:hAnsi="Arial" w:cs="Arial"/>
          <w:i/>
          <w:iCs/>
          <w:color w:val="000000" w:themeColor="text1"/>
        </w:rPr>
        <w:t>del mismo</w:t>
      </w:r>
      <w:proofErr w:type="gramEnd"/>
      <w:r w:rsidRPr="0006447D">
        <w:rPr>
          <w:rFonts w:ascii="Arial" w:hAnsi="Arial" w:cs="Arial"/>
          <w:i/>
          <w:iCs/>
          <w:color w:val="000000" w:themeColor="text1"/>
        </w:rPr>
        <w:t>, a fin de que se cumplan los principios y procesos generales que deben gobernar la actividad contractual de las entidades públicas.”.</w:t>
      </w:r>
    </w:p>
    <w:p w14:paraId="09FFDDF6" w14:textId="77777777" w:rsidR="00757C10" w:rsidRDefault="00757C10" w:rsidP="00D935C7">
      <w:pPr>
        <w:jc w:val="both"/>
        <w:rPr>
          <w:rFonts w:ascii="Arial" w:hAnsi="Arial" w:cs="Arial"/>
          <w:color w:val="000000" w:themeColor="text1"/>
          <w:lang w:val="es-ES"/>
        </w:rPr>
      </w:pPr>
    </w:p>
    <w:p w14:paraId="42BBBB8C" w14:textId="77777777" w:rsidR="00CD6C00" w:rsidRPr="00707907" w:rsidRDefault="00CD6C00" w:rsidP="00CD6C00">
      <w:pPr>
        <w:tabs>
          <w:tab w:val="left" w:pos="8505"/>
        </w:tabs>
        <w:jc w:val="both"/>
        <w:rPr>
          <w:rFonts w:ascii="Arial" w:hAnsi="Arial" w:cs="Arial"/>
          <w:color w:val="000000" w:themeColor="text1"/>
          <w:lang w:val="es-ES" w:eastAsia="es-ES"/>
        </w:rPr>
      </w:pPr>
      <w:r w:rsidRPr="00707907">
        <w:rPr>
          <w:rFonts w:ascii="Arial" w:hAnsi="Arial" w:cs="Arial"/>
          <w:color w:val="000000" w:themeColor="text1"/>
          <w:lang w:val="es-ES" w:eastAsia="es-ES"/>
        </w:rPr>
        <w:t xml:space="preserve">Que, bajo el anterior marco normativo, la Agencia Nacional de Contratación Pública – Colombia Compra Eficiente-ANCP-CCE, está facultada por el legislador para </w:t>
      </w:r>
      <w:r>
        <w:rPr>
          <w:rFonts w:ascii="Arial" w:hAnsi="Arial" w:cs="Arial"/>
          <w:color w:val="000000" w:themeColor="text1"/>
          <w:lang w:val="es-ES" w:eastAsia="es-ES"/>
        </w:rPr>
        <w:t>proponer normas al Gobierno Nacional</w:t>
      </w:r>
      <w:r w:rsidRPr="00707907">
        <w:rPr>
          <w:rFonts w:ascii="Arial" w:hAnsi="Arial" w:cs="Arial"/>
          <w:color w:val="000000" w:themeColor="text1"/>
          <w:lang w:val="es-ES" w:eastAsia="es-ES"/>
        </w:rPr>
        <w:t>, dentro de l</w:t>
      </w:r>
      <w:r>
        <w:rPr>
          <w:rFonts w:ascii="Arial" w:hAnsi="Arial" w:cs="Arial"/>
          <w:color w:val="000000" w:themeColor="text1"/>
          <w:lang w:val="es-ES" w:eastAsia="es-ES"/>
        </w:rPr>
        <w:t>a</w:t>
      </w:r>
      <w:r w:rsidRPr="00707907">
        <w:rPr>
          <w:rFonts w:ascii="Arial" w:hAnsi="Arial" w:cs="Arial"/>
          <w:color w:val="000000" w:themeColor="text1"/>
          <w:lang w:val="es-ES" w:eastAsia="es-ES"/>
        </w:rPr>
        <w:t xml:space="preserve">s cuales </w:t>
      </w:r>
      <w:r>
        <w:rPr>
          <w:rFonts w:ascii="Arial" w:hAnsi="Arial" w:cs="Arial"/>
          <w:color w:val="000000" w:themeColor="text1"/>
          <w:lang w:val="es-ES" w:eastAsia="es-ES"/>
        </w:rPr>
        <w:t>están los decretos reglamentarios de las leyes relacionadas con contratación pública</w:t>
      </w:r>
      <w:r w:rsidRPr="00707907">
        <w:rPr>
          <w:rFonts w:ascii="Arial" w:hAnsi="Arial" w:cs="Arial"/>
          <w:color w:val="000000" w:themeColor="text1"/>
          <w:lang w:val="es-ES" w:eastAsia="es-ES"/>
        </w:rPr>
        <w:t>.</w:t>
      </w:r>
    </w:p>
    <w:p w14:paraId="3716B2B1" w14:textId="77777777" w:rsidR="00CD6C00" w:rsidRPr="00707907" w:rsidRDefault="00CD6C00" w:rsidP="00CD6C00">
      <w:pPr>
        <w:tabs>
          <w:tab w:val="left" w:pos="8505"/>
        </w:tabs>
        <w:jc w:val="both"/>
        <w:rPr>
          <w:rFonts w:ascii="Arial" w:hAnsi="Arial" w:cs="Arial"/>
          <w:color w:val="000000" w:themeColor="text1"/>
          <w:lang w:val="es-ES" w:eastAsia="es-ES"/>
        </w:rPr>
      </w:pPr>
    </w:p>
    <w:p w14:paraId="7CD1F90E" w14:textId="5B095738" w:rsidR="00CD6C00" w:rsidRDefault="00CD6C00" w:rsidP="00CD6C00">
      <w:pPr>
        <w:tabs>
          <w:tab w:val="left" w:pos="8505"/>
        </w:tabs>
        <w:jc w:val="both"/>
        <w:rPr>
          <w:rFonts w:ascii="Arial" w:hAnsi="Arial" w:cs="Arial"/>
          <w:color w:val="000000" w:themeColor="text1"/>
          <w:lang w:val="es-ES" w:eastAsia="es-ES"/>
        </w:rPr>
      </w:pPr>
      <w:r w:rsidRPr="004A7B3D">
        <w:rPr>
          <w:rFonts w:ascii="Arial" w:hAnsi="Arial" w:cs="Arial"/>
          <w:color w:val="000000" w:themeColor="text1"/>
          <w:lang w:val="es-ES" w:eastAsia="es-ES"/>
        </w:rPr>
        <w:t xml:space="preserve">Que, en línea de lo expuesto, se hace necesario reglamentar lo dispuesto en el artículo 13 de la </w:t>
      </w:r>
      <w:r w:rsidRPr="004A7B3D">
        <w:rPr>
          <w:rFonts w:ascii="Arial" w:hAnsi="Arial" w:cs="Arial"/>
          <w:color w:val="000000" w:themeColor="text1"/>
          <w:lang w:val="es-419" w:eastAsia="es-ES"/>
        </w:rPr>
        <w:t>Ley 1618 de 2013</w:t>
      </w:r>
      <w:r w:rsidRPr="004A7B3D">
        <w:rPr>
          <w:rFonts w:ascii="Arial" w:hAnsi="Arial" w:cs="Arial"/>
          <w:color w:val="000000" w:themeColor="text1"/>
          <w:lang w:val="es-ES" w:eastAsia="es-ES"/>
        </w:rPr>
        <w:t xml:space="preserve">, modificando y adicionando </w:t>
      </w:r>
      <w:r w:rsidR="00E822E7" w:rsidRPr="004A7B3D">
        <w:rPr>
          <w:rFonts w:ascii="Arial" w:hAnsi="Arial" w:cs="Arial"/>
          <w:color w:val="000000" w:themeColor="text1"/>
          <w:lang w:val="es-ES" w:eastAsia="es-ES"/>
        </w:rPr>
        <w:t>la Subsección 2 de la Sección 4 del Capítulo 2 del Título 1 de la Parte 2 del Libro 2 del Decreto 1082 de 2015</w:t>
      </w:r>
      <w:r w:rsidR="004A7B3D" w:rsidRPr="004A7B3D">
        <w:rPr>
          <w:rFonts w:ascii="Arial" w:hAnsi="Arial" w:cs="Arial"/>
          <w:color w:val="000000" w:themeColor="text1"/>
          <w:lang w:val="es-ES" w:eastAsia="es-ES"/>
        </w:rPr>
        <w:t>, con el fin de subsanar la omisión de reglamentación anteriormente mencionada respecto de</w:t>
      </w:r>
      <w:r w:rsidR="004A7B3D">
        <w:rPr>
          <w:rFonts w:ascii="Arial" w:hAnsi="Arial" w:cs="Arial"/>
          <w:color w:val="000000" w:themeColor="text1"/>
          <w:lang w:val="es-ES" w:eastAsia="es-ES"/>
        </w:rPr>
        <w:t xml:space="preserve"> sus</w:t>
      </w:r>
      <w:r w:rsidR="004A7B3D" w:rsidRPr="004A7B3D">
        <w:rPr>
          <w:rFonts w:ascii="Arial" w:hAnsi="Arial" w:cs="Arial"/>
          <w:color w:val="000000" w:themeColor="text1"/>
          <w:lang w:val="es-ES" w:eastAsia="es-ES"/>
        </w:rPr>
        <w:t xml:space="preserve"> numeral</w:t>
      </w:r>
      <w:r w:rsidR="004A7B3D">
        <w:rPr>
          <w:rFonts w:ascii="Arial" w:hAnsi="Arial" w:cs="Arial"/>
          <w:color w:val="000000" w:themeColor="text1"/>
          <w:lang w:val="es-ES" w:eastAsia="es-ES"/>
        </w:rPr>
        <w:t>es</w:t>
      </w:r>
      <w:r w:rsidR="004A7B3D" w:rsidRPr="004A7B3D">
        <w:rPr>
          <w:rFonts w:ascii="Arial" w:hAnsi="Arial" w:cs="Arial"/>
          <w:color w:val="000000" w:themeColor="text1"/>
          <w:lang w:val="es-ES" w:eastAsia="es-ES"/>
        </w:rPr>
        <w:t xml:space="preserve"> 1 y 8</w:t>
      </w:r>
      <w:r w:rsidR="00314E4B">
        <w:rPr>
          <w:rFonts w:ascii="Arial" w:hAnsi="Arial" w:cs="Arial"/>
          <w:color w:val="000000" w:themeColor="text1"/>
          <w:lang w:val="es-ES" w:eastAsia="es-ES"/>
        </w:rPr>
        <w:t xml:space="preserve">, y teniendo en cuenta que la potestad reglamentaria del Presidente de la República consagrada en el numeral 11 del artículo 189 de la Constitución Política de Colombia no tiene límite de tiempo por lo cual es permanente para la cumplida ejecución de las leyes mencionadas, esto es, </w:t>
      </w:r>
      <w:r w:rsidR="00F35BF2">
        <w:rPr>
          <w:rFonts w:ascii="Arial" w:hAnsi="Arial" w:cs="Arial"/>
          <w:color w:val="000000" w:themeColor="text1"/>
          <w:lang w:val="es-ES" w:eastAsia="es-ES"/>
        </w:rPr>
        <w:t xml:space="preserve">la </w:t>
      </w:r>
      <w:r w:rsidR="00314E4B">
        <w:rPr>
          <w:rFonts w:ascii="Arial" w:hAnsi="Arial" w:cs="Arial"/>
          <w:color w:val="000000" w:themeColor="text1"/>
          <w:lang w:val="es-ES" w:eastAsia="es-ES"/>
        </w:rPr>
        <w:t xml:space="preserve">Ley 1618 de 2013 y </w:t>
      </w:r>
      <w:r w:rsidR="00F35BF2">
        <w:rPr>
          <w:rFonts w:ascii="Arial" w:hAnsi="Arial" w:cs="Arial"/>
          <w:color w:val="000000" w:themeColor="text1"/>
          <w:lang w:val="es-ES" w:eastAsia="es-ES"/>
        </w:rPr>
        <w:t xml:space="preserve">la </w:t>
      </w:r>
      <w:r w:rsidR="00314E4B">
        <w:rPr>
          <w:rFonts w:ascii="Arial" w:hAnsi="Arial" w:cs="Arial"/>
          <w:color w:val="000000" w:themeColor="text1"/>
          <w:lang w:val="es-ES" w:eastAsia="es-ES"/>
        </w:rPr>
        <w:t>Ley 1996 de 2019.</w:t>
      </w:r>
    </w:p>
    <w:p w14:paraId="1E4C763D" w14:textId="77777777" w:rsidR="00CD6C00" w:rsidRPr="00707907" w:rsidRDefault="00CD6C00" w:rsidP="00CD6C00">
      <w:pPr>
        <w:tabs>
          <w:tab w:val="left" w:pos="8505"/>
        </w:tabs>
        <w:jc w:val="both"/>
        <w:rPr>
          <w:rFonts w:ascii="Arial" w:hAnsi="Arial" w:cs="Arial"/>
          <w:color w:val="000000" w:themeColor="text1"/>
          <w:lang w:val="es-ES" w:eastAsia="es-ES"/>
        </w:rPr>
      </w:pPr>
    </w:p>
    <w:p w14:paraId="7660C837" w14:textId="391B9D3D" w:rsidR="00CD6C00" w:rsidRDefault="00CD6C00" w:rsidP="00CD6C00">
      <w:pPr>
        <w:tabs>
          <w:tab w:val="left" w:pos="8505"/>
        </w:tabs>
        <w:jc w:val="both"/>
        <w:rPr>
          <w:rFonts w:ascii="Arial" w:hAnsi="Arial" w:cs="Arial"/>
          <w:color w:val="000000" w:themeColor="text1"/>
          <w:lang w:val="es-419" w:eastAsia="es-ES"/>
        </w:rPr>
      </w:pPr>
      <w:r w:rsidRPr="00707907">
        <w:rPr>
          <w:rFonts w:ascii="Arial" w:hAnsi="Arial" w:cs="Arial"/>
          <w:color w:val="000000" w:themeColor="text1"/>
          <w:lang w:val="es-419" w:eastAsia="es-ES"/>
        </w:rPr>
        <w:t>Que, de conformidad con lo previsto en los artículos 3 y 8 de la Ley 1437 de 2011, en concordancia con lo dispuesto en el artículo 2.1.2.1.14. del Decreto 1081 de 2015, Reglamentario Único del Sector Presidencia de la República, este decreto fue publicado en la página web del Departamento Nacional de Planeación, para observaciones y comentarios de la ciudadanía y grupos de interés</w:t>
      </w:r>
      <w:r w:rsidR="00C04714">
        <w:rPr>
          <w:rFonts w:ascii="Arial" w:hAnsi="Arial" w:cs="Arial"/>
          <w:color w:val="000000" w:themeColor="text1"/>
          <w:lang w:val="es-419" w:eastAsia="es-ES"/>
        </w:rPr>
        <w:t xml:space="preserve">, el día </w:t>
      </w:r>
      <w:proofErr w:type="spellStart"/>
      <w:r w:rsidR="00C04714">
        <w:rPr>
          <w:rFonts w:ascii="Arial" w:hAnsi="Arial" w:cs="Arial"/>
          <w:color w:val="000000" w:themeColor="text1"/>
          <w:lang w:val="es-419" w:eastAsia="es-ES"/>
        </w:rPr>
        <w:t>xx</w:t>
      </w:r>
      <w:proofErr w:type="spellEnd"/>
      <w:r w:rsidR="00C04714">
        <w:rPr>
          <w:rFonts w:ascii="Arial" w:hAnsi="Arial" w:cs="Arial"/>
          <w:color w:val="000000" w:themeColor="text1"/>
          <w:lang w:val="es-419" w:eastAsia="es-ES"/>
        </w:rPr>
        <w:t xml:space="preserve"> de </w:t>
      </w:r>
      <w:proofErr w:type="spellStart"/>
      <w:r w:rsidR="00C04714">
        <w:rPr>
          <w:rFonts w:ascii="Arial" w:hAnsi="Arial" w:cs="Arial"/>
          <w:color w:val="000000" w:themeColor="text1"/>
          <w:lang w:val="es-419" w:eastAsia="es-ES"/>
        </w:rPr>
        <w:t>xx</w:t>
      </w:r>
      <w:proofErr w:type="spellEnd"/>
      <w:r w:rsidR="00C04714">
        <w:rPr>
          <w:rFonts w:ascii="Arial" w:hAnsi="Arial" w:cs="Arial"/>
          <w:color w:val="000000" w:themeColor="text1"/>
          <w:lang w:val="es-419" w:eastAsia="es-ES"/>
        </w:rPr>
        <w:t xml:space="preserve"> de 2025</w:t>
      </w:r>
      <w:r w:rsidRPr="00707907">
        <w:rPr>
          <w:rFonts w:ascii="Arial" w:hAnsi="Arial" w:cs="Arial"/>
          <w:color w:val="000000" w:themeColor="text1"/>
          <w:lang w:val="es-419" w:eastAsia="es-ES"/>
        </w:rPr>
        <w:t>. </w:t>
      </w:r>
    </w:p>
    <w:p w14:paraId="55770AA3" w14:textId="77777777" w:rsidR="00AF75F7" w:rsidRDefault="00AF75F7" w:rsidP="00CD6C00">
      <w:pPr>
        <w:tabs>
          <w:tab w:val="left" w:pos="8505"/>
        </w:tabs>
        <w:jc w:val="both"/>
        <w:rPr>
          <w:rFonts w:ascii="Arial" w:hAnsi="Arial" w:cs="Arial"/>
          <w:color w:val="000000" w:themeColor="text1"/>
          <w:lang w:val="es-419" w:eastAsia="es-ES"/>
        </w:rPr>
      </w:pPr>
    </w:p>
    <w:p w14:paraId="7674C7CB" w14:textId="420198D0" w:rsidR="00AF75F7" w:rsidRPr="00707907" w:rsidRDefault="00AF75F7" w:rsidP="00CD6C00">
      <w:pPr>
        <w:tabs>
          <w:tab w:val="left" w:pos="8505"/>
        </w:tabs>
        <w:jc w:val="both"/>
        <w:rPr>
          <w:rFonts w:ascii="Arial" w:hAnsi="Arial" w:cs="Arial"/>
          <w:color w:val="000000" w:themeColor="text1"/>
          <w:lang w:val="es-419" w:eastAsia="es-ES"/>
        </w:rPr>
      </w:pPr>
      <w:r>
        <w:rPr>
          <w:rFonts w:ascii="Arial" w:hAnsi="Arial" w:cs="Arial"/>
          <w:color w:val="000000" w:themeColor="text1"/>
          <w:lang w:val="es-419" w:eastAsia="es-ES"/>
        </w:rPr>
        <w:t xml:space="preserve">Que, se solicitó concepto de abogacía de la competencia, Consejo Nacional de Discapacidad y Función Pública, el día </w:t>
      </w:r>
      <w:proofErr w:type="spellStart"/>
      <w:r>
        <w:rPr>
          <w:rFonts w:ascii="Arial" w:hAnsi="Arial" w:cs="Arial"/>
          <w:color w:val="000000" w:themeColor="text1"/>
          <w:lang w:val="es-419" w:eastAsia="es-ES"/>
        </w:rPr>
        <w:t>xx</w:t>
      </w:r>
      <w:proofErr w:type="spellEnd"/>
      <w:r>
        <w:rPr>
          <w:rFonts w:ascii="Arial" w:hAnsi="Arial" w:cs="Arial"/>
          <w:color w:val="000000" w:themeColor="text1"/>
          <w:lang w:val="es-419" w:eastAsia="es-ES"/>
        </w:rPr>
        <w:t xml:space="preserve"> de </w:t>
      </w:r>
      <w:proofErr w:type="spellStart"/>
      <w:r>
        <w:rPr>
          <w:rFonts w:ascii="Arial" w:hAnsi="Arial" w:cs="Arial"/>
          <w:color w:val="000000" w:themeColor="text1"/>
          <w:lang w:val="es-419" w:eastAsia="es-ES"/>
        </w:rPr>
        <w:t>xx</w:t>
      </w:r>
      <w:proofErr w:type="spellEnd"/>
      <w:r>
        <w:rPr>
          <w:rFonts w:ascii="Arial" w:hAnsi="Arial" w:cs="Arial"/>
          <w:color w:val="000000" w:themeColor="text1"/>
          <w:lang w:val="es-419" w:eastAsia="es-ES"/>
        </w:rPr>
        <w:t xml:space="preserve"> de 2025</w:t>
      </w:r>
      <w:r w:rsidRPr="00707907">
        <w:rPr>
          <w:rFonts w:ascii="Arial" w:hAnsi="Arial" w:cs="Arial"/>
          <w:color w:val="000000" w:themeColor="text1"/>
          <w:lang w:val="es-419" w:eastAsia="es-ES"/>
        </w:rPr>
        <w:t>. </w:t>
      </w:r>
    </w:p>
    <w:p w14:paraId="79EDDFD0" w14:textId="77777777" w:rsidR="00CD6C00" w:rsidRPr="00707907" w:rsidRDefault="00CD6C00" w:rsidP="00CD6C00">
      <w:pPr>
        <w:rPr>
          <w:lang w:val="es-419"/>
        </w:rPr>
      </w:pPr>
    </w:p>
    <w:p w14:paraId="35B015E4" w14:textId="2F8F6A22" w:rsidR="00CD6C00" w:rsidRPr="00707907" w:rsidRDefault="00167CD7" w:rsidP="00CD6C00">
      <w:pPr>
        <w:tabs>
          <w:tab w:val="left" w:pos="8505"/>
        </w:tabs>
        <w:jc w:val="both"/>
        <w:rPr>
          <w:rFonts w:ascii="Arial" w:hAnsi="Arial" w:cs="Arial"/>
          <w:color w:val="000000" w:themeColor="text1"/>
          <w:lang w:val="es-419" w:eastAsia="es-ES"/>
        </w:rPr>
      </w:pPr>
      <w:r w:rsidRPr="00707907">
        <w:rPr>
          <w:rFonts w:ascii="Arial" w:hAnsi="Arial" w:cs="Arial"/>
          <w:color w:val="000000" w:themeColor="text1"/>
          <w:lang w:val="es-419" w:eastAsia="es-ES"/>
        </w:rPr>
        <w:t>Que,</w:t>
      </w:r>
      <w:r w:rsidR="00CD6C00" w:rsidRPr="00707907">
        <w:rPr>
          <w:rFonts w:ascii="Arial" w:hAnsi="Arial" w:cs="Arial"/>
          <w:color w:val="000000" w:themeColor="text1"/>
          <w:lang w:val="es-419" w:eastAsia="es-ES"/>
        </w:rPr>
        <w:t xml:space="preserve"> en cumplimiento de las citadas normas, el presente decreto reglamenta </w:t>
      </w:r>
      <w:r w:rsidR="00CD6C00">
        <w:rPr>
          <w:rFonts w:ascii="Arial" w:hAnsi="Arial" w:cs="Arial"/>
          <w:color w:val="000000" w:themeColor="text1"/>
          <w:lang w:val="es-419" w:eastAsia="es-ES"/>
        </w:rPr>
        <w:t xml:space="preserve">lo </w:t>
      </w:r>
      <w:r w:rsidR="00CD6C00" w:rsidRPr="00707907">
        <w:rPr>
          <w:rFonts w:ascii="Arial" w:hAnsi="Arial" w:cs="Arial"/>
          <w:color w:val="000000" w:themeColor="text1"/>
          <w:lang w:val="es-419" w:eastAsia="es-ES"/>
        </w:rPr>
        <w:t>previsto en la Ley 1618 de 2013 para los Procesos de Contratación en favor de personas con discapacidad</w:t>
      </w:r>
      <w:r w:rsidR="00CD6C00">
        <w:rPr>
          <w:rFonts w:ascii="Arial" w:hAnsi="Arial" w:cs="Arial"/>
          <w:color w:val="000000" w:themeColor="text1"/>
          <w:lang w:val="es-419" w:eastAsia="es-ES"/>
        </w:rPr>
        <w:t>, l</w:t>
      </w:r>
      <w:r w:rsidR="00125CE9">
        <w:rPr>
          <w:rFonts w:ascii="Arial" w:hAnsi="Arial" w:cs="Arial"/>
          <w:color w:val="000000" w:themeColor="text1"/>
          <w:lang w:val="es-419" w:eastAsia="es-ES"/>
        </w:rPr>
        <w:t>o</w:t>
      </w:r>
      <w:r w:rsidR="00CD6C00">
        <w:rPr>
          <w:rFonts w:ascii="Arial" w:hAnsi="Arial" w:cs="Arial"/>
          <w:color w:val="000000" w:themeColor="text1"/>
          <w:lang w:val="es-419" w:eastAsia="es-ES"/>
        </w:rPr>
        <w:t>s</w:t>
      </w:r>
      <w:r w:rsidR="00125CE9">
        <w:rPr>
          <w:rFonts w:ascii="Arial" w:hAnsi="Arial" w:cs="Arial"/>
          <w:color w:val="000000" w:themeColor="text1"/>
          <w:lang w:val="es-419" w:eastAsia="es-ES"/>
        </w:rPr>
        <w:t xml:space="preserve"> </w:t>
      </w:r>
      <w:r w:rsidR="00CD6C00">
        <w:rPr>
          <w:rFonts w:ascii="Arial" w:hAnsi="Arial" w:cs="Arial"/>
          <w:color w:val="000000" w:themeColor="text1"/>
          <w:lang w:val="es-419" w:eastAsia="es-ES"/>
        </w:rPr>
        <w:t>emprendimientos</w:t>
      </w:r>
      <w:r w:rsidR="00125CE9">
        <w:rPr>
          <w:rFonts w:ascii="Arial" w:hAnsi="Arial" w:cs="Arial"/>
          <w:color w:val="000000" w:themeColor="text1"/>
          <w:lang w:val="es-419" w:eastAsia="es-ES"/>
        </w:rPr>
        <w:t xml:space="preserve"> y empresas</w:t>
      </w:r>
      <w:r w:rsidR="00CD6C00">
        <w:rPr>
          <w:rFonts w:ascii="Arial" w:hAnsi="Arial" w:cs="Arial"/>
          <w:color w:val="000000" w:themeColor="text1"/>
          <w:lang w:val="es-419" w:eastAsia="es-ES"/>
        </w:rPr>
        <w:t xml:space="preserve"> de personas con discapacidad y las empresas empleadoras de personas con discapacidad.</w:t>
      </w:r>
    </w:p>
    <w:p w14:paraId="585DDB1B" w14:textId="77777777" w:rsidR="00757C10" w:rsidRDefault="00757C10" w:rsidP="00D935C7">
      <w:pPr>
        <w:jc w:val="both"/>
        <w:rPr>
          <w:rFonts w:ascii="Arial" w:hAnsi="Arial" w:cs="Arial"/>
          <w:color w:val="000000" w:themeColor="text1"/>
        </w:rPr>
      </w:pPr>
    </w:p>
    <w:p w14:paraId="63AF73C6" w14:textId="5EEBFD18" w:rsidR="00EB0B8E" w:rsidRPr="004B67A0" w:rsidRDefault="006B5D38" w:rsidP="00015FEA">
      <w:pPr>
        <w:tabs>
          <w:tab w:val="left" w:pos="8505"/>
        </w:tabs>
        <w:jc w:val="both"/>
        <w:rPr>
          <w:rFonts w:ascii="Arial" w:hAnsi="Arial" w:cs="Arial"/>
          <w:color w:val="000000" w:themeColor="text1"/>
          <w:lang w:val="es-ES" w:eastAsia="es-ES"/>
        </w:rPr>
      </w:pPr>
      <w:r w:rsidRPr="004B67A0">
        <w:rPr>
          <w:rFonts w:ascii="Arial" w:hAnsi="Arial" w:cs="Arial"/>
          <w:color w:val="000000" w:themeColor="text1"/>
          <w:lang w:val="es-ES" w:eastAsia="es-ES"/>
        </w:rPr>
        <w:t>E</w:t>
      </w:r>
      <w:r w:rsidR="00EB0B8E" w:rsidRPr="004B67A0">
        <w:rPr>
          <w:rFonts w:ascii="Arial" w:hAnsi="Arial" w:cs="Arial"/>
          <w:color w:val="000000" w:themeColor="text1"/>
          <w:lang w:val="es-ES" w:eastAsia="es-ES"/>
        </w:rPr>
        <w:t>n mérito de lo expuesto,</w:t>
      </w:r>
      <w:bookmarkStart w:id="0" w:name="_Hlk119075426"/>
    </w:p>
    <w:p w14:paraId="3F50C957" w14:textId="77777777" w:rsidR="001A1B0F" w:rsidRPr="00203F11" w:rsidRDefault="001A1B0F" w:rsidP="00A65D70">
      <w:pPr>
        <w:tabs>
          <w:tab w:val="left" w:pos="8505"/>
        </w:tabs>
        <w:spacing w:line="276" w:lineRule="auto"/>
        <w:ind w:left="284" w:right="193"/>
        <w:jc w:val="both"/>
        <w:rPr>
          <w:rFonts w:ascii="Arial" w:hAnsi="Arial" w:cs="Arial"/>
          <w:color w:val="000000" w:themeColor="text1"/>
          <w:lang w:val="es-ES" w:eastAsia="es-ES"/>
        </w:rPr>
      </w:pPr>
    </w:p>
    <w:p w14:paraId="67A33DF4" w14:textId="0F594F39" w:rsidR="00EB0B8E" w:rsidRPr="00203F11" w:rsidRDefault="00EB0B8E" w:rsidP="00A65D70">
      <w:pPr>
        <w:tabs>
          <w:tab w:val="left" w:pos="8505"/>
        </w:tabs>
        <w:spacing w:line="276" w:lineRule="auto"/>
        <w:ind w:left="284" w:right="193"/>
        <w:jc w:val="center"/>
        <w:rPr>
          <w:rFonts w:ascii="Arial" w:hAnsi="Arial" w:cs="Arial"/>
          <w:b/>
          <w:color w:val="000000" w:themeColor="text1"/>
          <w:lang w:val="es-ES" w:eastAsia="es-ES"/>
        </w:rPr>
      </w:pPr>
      <w:r w:rsidRPr="00203F11">
        <w:rPr>
          <w:rFonts w:ascii="Arial" w:hAnsi="Arial" w:cs="Arial"/>
          <w:b/>
          <w:color w:val="000000" w:themeColor="text1"/>
          <w:lang w:val="es-ES" w:eastAsia="es-ES"/>
        </w:rPr>
        <w:t>DECRETA</w:t>
      </w:r>
    </w:p>
    <w:p w14:paraId="2B1687BF" w14:textId="2A9AA9F9" w:rsidR="00CF5952" w:rsidRPr="00203F11" w:rsidRDefault="00CF5952" w:rsidP="00A65D70">
      <w:pPr>
        <w:tabs>
          <w:tab w:val="left" w:pos="8505"/>
        </w:tabs>
        <w:spacing w:line="276" w:lineRule="auto"/>
        <w:ind w:left="284" w:right="193"/>
        <w:jc w:val="center"/>
        <w:rPr>
          <w:rFonts w:ascii="Arial" w:hAnsi="Arial" w:cs="Arial"/>
          <w:b/>
          <w:color w:val="000000" w:themeColor="text1"/>
          <w:lang w:val="es-ES" w:eastAsia="es-ES"/>
        </w:rPr>
      </w:pPr>
    </w:p>
    <w:p w14:paraId="67D29BF9" w14:textId="06E7F7CC" w:rsidR="008C04D9" w:rsidRDefault="006F5142" w:rsidP="00FF07A1">
      <w:pPr>
        <w:tabs>
          <w:tab w:val="left" w:pos="142"/>
          <w:tab w:val="left" w:pos="8505"/>
        </w:tabs>
        <w:contextualSpacing/>
        <w:jc w:val="both"/>
        <w:rPr>
          <w:rFonts w:ascii="Arial" w:hAnsi="Arial" w:cs="Arial"/>
          <w:color w:val="000000" w:themeColor="text1"/>
        </w:rPr>
      </w:pPr>
      <w:bookmarkStart w:id="1" w:name="2.2.1.2.1.2.7"/>
      <w:bookmarkStart w:id="2" w:name="2.3.2.1.33"/>
      <w:bookmarkStart w:id="3" w:name="2.2.1.2.1.2.7.pt1.1"/>
      <w:bookmarkStart w:id="4" w:name="2.2.1.2.1.2.7.pt1.2"/>
      <w:bookmarkStart w:id="5" w:name="2.2.1.2.1.2.7.pt1.a"/>
      <w:bookmarkStart w:id="6" w:name="2.2.1.2.1.2.7.pt1.b"/>
      <w:bookmarkStart w:id="7" w:name="2.2.1.2.1.2.7.pt1.c"/>
      <w:bookmarkStart w:id="8" w:name="2.2.1.2.1.2.7.pt1.d"/>
      <w:bookmarkEnd w:id="0"/>
      <w:bookmarkEnd w:id="1"/>
      <w:bookmarkEnd w:id="2"/>
      <w:bookmarkEnd w:id="3"/>
      <w:bookmarkEnd w:id="4"/>
      <w:bookmarkEnd w:id="5"/>
      <w:bookmarkEnd w:id="6"/>
      <w:bookmarkEnd w:id="7"/>
      <w:bookmarkEnd w:id="8"/>
      <w:r w:rsidRPr="009450F2">
        <w:rPr>
          <w:rFonts w:ascii="Arial" w:hAnsi="Arial" w:cs="Arial"/>
          <w:b/>
          <w:bCs/>
          <w:color w:val="000000" w:themeColor="text1"/>
          <w:lang w:val="es-ES" w:eastAsia="en-US"/>
        </w:rPr>
        <w:lastRenderedPageBreak/>
        <w:t xml:space="preserve">Artículo </w:t>
      </w:r>
      <w:r w:rsidR="00183210" w:rsidRPr="009450F2">
        <w:rPr>
          <w:rFonts w:ascii="Arial" w:hAnsi="Arial" w:cs="Arial"/>
          <w:b/>
          <w:bCs/>
          <w:color w:val="000000" w:themeColor="text1"/>
          <w:lang w:val="es-ES" w:eastAsia="en-US"/>
        </w:rPr>
        <w:t>1</w:t>
      </w:r>
      <w:r w:rsidRPr="009450F2">
        <w:rPr>
          <w:rFonts w:ascii="Arial" w:hAnsi="Arial" w:cs="Arial"/>
          <w:b/>
          <w:bCs/>
          <w:color w:val="000000" w:themeColor="text1"/>
          <w:lang w:val="es-ES" w:eastAsia="en-US"/>
        </w:rPr>
        <w:t>.</w:t>
      </w:r>
      <w:r w:rsidRPr="009450F2">
        <w:rPr>
          <w:rFonts w:ascii="Arial" w:hAnsi="Arial" w:cs="Arial"/>
          <w:b/>
          <w:bCs/>
          <w:i/>
          <w:iCs/>
          <w:color w:val="000000" w:themeColor="text1"/>
          <w:lang w:val="es-ES" w:eastAsia="en-US"/>
        </w:rPr>
        <w:t xml:space="preserve"> </w:t>
      </w:r>
      <w:r w:rsidR="00061256" w:rsidRPr="009450F2">
        <w:rPr>
          <w:rStyle w:val="nfasis"/>
          <w:rFonts w:ascii="Arial" w:hAnsi="Arial" w:cs="Arial"/>
          <w:b/>
          <w:bCs/>
          <w:i w:val="0"/>
          <w:iCs w:val="0"/>
          <w:color w:val="000000" w:themeColor="text1"/>
        </w:rPr>
        <w:t xml:space="preserve">Modificación </w:t>
      </w:r>
      <w:r w:rsidR="00B516F5" w:rsidRPr="009450F2">
        <w:rPr>
          <w:rStyle w:val="nfasis"/>
          <w:rFonts w:ascii="Arial" w:hAnsi="Arial" w:cs="Arial"/>
          <w:b/>
          <w:bCs/>
          <w:i w:val="0"/>
          <w:iCs w:val="0"/>
          <w:color w:val="000000" w:themeColor="text1"/>
        </w:rPr>
        <w:t xml:space="preserve">de los artículos 2.2.1.2.4.2.6., 2.2.1.2.4.2.7. y 2.2.1.2.4.2.8. de la </w:t>
      </w:r>
      <w:r w:rsidR="00FC6AEF" w:rsidRPr="009450F2">
        <w:rPr>
          <w:rStyle w:val="nfasis"/>
          <w:rFonts w:ascii="Arial" w:hAnsi="Arial" w:cs="Arial"/>
          <w:b/>
          <w:bCs/>
          <w:i w:val="0"/>
          <w:iCs w:val="0"/>
          <w:color w:val="000000" w:themeColor="text1"/>
        </w:rPr>
        <w:t>Subsección 2 de la Sección 4 del Capítulo 2 del Título 1 de la Parte 2 del Libro 2 del Decreto 1082 de 2015</w:t>
      </w:r>
      <w:r w:rsidR="00061256" w:rsidRPr="009450F2">
        <w:rPr>
          <w:rStyle w:val="nfasis"/>
          <w:rFonts w:ascii="Arial" w:hAnsi="Arial" w:cs="Arial"/>
          <w:b/>
          <w:bCs/>
          <w:i w:val="0"/>
          <w:iCs w:val="0"/>
          <w:color w:val="000000" w:themeColor="text1"/>
        </w:rPr>
        <w:t>.</w:t>
      </w:r>
      <w:r w:rsidR="00061256" w:rsidRPr="005F0C61">
        <w:rPr>
          <w:rStyle w:val="nfasis"/>
          <w:rFonts w:ascii="Arial" w:hAnsi="Arial" w:cs="Arial"/>
          <w:color w:val="000000" w:themeColor="text1"/>
        </w:rPr>
        <w:t> </w:t>
      </w:r>
      <w:r w:rsidR="00061256" w:rsidRPr="005F0C61">
        <w:rPr>
          <w:rFonts w:ascii="Arial" w:hAnsi="Arial" w:cs="Arial"/>
          <w:color w:val="000000" w:themeColor="text1"/>
        </w:rPr>
        <w:t xml:space="preserve">Modifíquese </w:t>
      </w:r>
      <w:r w:rsidR="00FA3552">
        <w:rPr>
          <w:rFonts w:ascii="Arial" w:hAnsi="Arial" w:cs="Arial"/>
          <w:color w:val="000000" w:themeColor="text1"/>
        </w:rPr>
        <w:t>los siguientes artículos</w:t>
      </w:r>
      <w:r w:rsidR="001E4B54">
        <w:rPr>
          <w:rStyle w:val="nfasis"/>
          <w:rFonts w:ascii="Arial" w:hAnsi="Arial" w:cs="Arial"/>
          <w:color w:val="000000" w:themeColor="text1"/>
        </w:rPr>
        <w:t xml:space="preserve"> </w:t>
      </w:r>
      <w:r w:rsidR="00A51AEC" w:rsidRPr="00A51AEC">
        <w:rPr>
          <w:rFonts w:ascii="Arial" w:hAnsi="Arial" w:cs="Arial"/>
          <w:color w:val="000000" w:themeColor="text1"/>
        </w:rPr>
        <w:t>de la Subsección 2 de la Sección 4 del Capítulo 2 del Título 1 de la Parte 2 del Libro 2 del Decreto 1082 de 2015</w:t>
      </w:r>
      <w:r w:rsidR="00061256" w:rsidRPr="005F0C61">
        <w:rPr>
          <w:rFonts w:ascii="Arial" w:hAnsi="Arial" w:cs="Arial"/>
          <w:color w:val="000000" w:themeColor="text1"/>
        </w:rPr>
        <w:t xml:space="preserve">, Único Reglamentario </w:t>
      </w:r>
      <w:r w:rsidR="00061256" w:rsidRPr="00203F11">
        <w:rPr>
          <w:rFonts w:ascii="Arial" w:hAnsi="Arial" w:cs="Arial"/>
          <w:color w:val="000000" w:themeColor="text1"/>
        </w:rPr>
        <w:t>del Sector Administrativo de Planeación Nacional</w:t>
      </w:r>
      <w:r w:rsidR="000C705A">
        <w:rPr>
          <w:rFonts w:ascii="Arial" w:hAnsi="Arial" w:cs="Arial"/>
          <w:color w:val="000000" w:themeColor="text1"/>
        </w:rPr>
        <w:t xml:space="preserve"> l</w:t>
      </w:r>
      <w:r w:rsidR="00B516F5">
        <w:rPr>
          <w:rFonts w:ascii="Arial" w:hAnsi="Arial" w:cs="Arial"/>
          <w:color w:val="000000" w:themeColor="text1"/>
        </w:rPr>
        <w:t>os</w:t>
      </w:r>
      <w:r w:rsidR="000C705A">
        <w:rPr>
          <w:rFonts w:ascii="Arial" w:hAnsi="Arial" w:cs="Arial"/>
          <w:color w:val="000000" w:themeColor="text1"/>
        </w:rPr>
        <w:t xml:space="preserve"> cual</w:t>
      </w:r>
      <w:r w:rsidR="00B516F5">
        <w:rPr>
          <w:rFonts w:ascii="Arial" w:hAnsi="Arial" w:cs="Arial"/>
          <w:color w:val="000000" w:themeColor="text1"/>
        </w:rPr>
        <w:t>es</w:t>
      </w:r>
      <w:r w:rsidR="000C705A">
        <w:rPr>
          <w:rFonts w:ascii="Arial" w:hAnsi="Arial" w:cs="Arial"/>
          <w:color w:val="000000" w:themeColor="text1"/>
        </w:rPr>
        <w:t xml:space="preserve"> quedará</w:t>
      </w:r>
      <w:r w:rsidR="00B516F5">
        <w:rPr>
          <w:rFonts w:ascii="Arial" w:hAnsi="Arial" w:cs="Arial"/>
          <w:color w:val="000000" w:themeColor="text1"/>
        </w:rPr>
        <w:t>n</w:t>
      </w:r>
      <w:r w:rsidR="000C705A">
        <w:rPr>
          <w:rFonts w:ascii="Arial" w:hAnsi="Arial" w:cs="Arial"/>
          <w:color w:val="000000" w:themeColor="text1"/>
        </w:rPr>
        <w:t xml:space="preserve"> así</w:t>
      </w:r>
      <w:r w:rsidR="00F56636">
        <w:rPr>
          <w:rFonts w:ascii="Arial" w:hAnsi="Arial" w:cs="Arial"/>
          <w:color w:val="000000" w:themeColor="text1"/>
        </w:rPr>
        <w:t>:</w:t>
      </w:r>
      <w:r w:rsidR="00061256" w:rsidRPr="00203F11">
        <w:rPr>
          <w:rFonts w:ascii="Arial" w:hAnsi="Arial" w:cs="Arial"/>
          <w:color w:val="000000" w:themeColor="text1"/>
        </w:rPr>
        <w:t> </w:t>
      </w:r>
    </w:p>
    <w:p w14:paraId="354C420C" w14:textId="77777777" w:rsidR="00FF07A1" w:rsidRDefault="00FF07A1" w:rsidP="00FF07A1">
      <w:pPr>
        <w:tabs>
          <w:tab w:val="left" w:pos="142"/>
          <w:tab w:val="left" w:pos="8505"/>
        </w:tabs>
        <w:contextualSpacing/>
        <w:jc w:val="both"/>
        <w:rPr>
          <w:rFonts w:ascii="Arial" w:hAnsi="Arial" w:cs="Arial"/>
          <w:color w:val="000000" w:themeColor="text1"/>
        </w:rPr>
      </w:pPr>
    </w:p>
    <w:p w14:paraId="34388DBE" w14:textId="1005D82D" w:rsidR="0019079D" w:rsidRDefault="00F170BF" w:rsidP="00530818">
      <w:pPr>
        <w:pStyle w:val="NormalWeb"/>
        <w:spacing w:before="0" w:beforeAutospacing="0" w:after="0" w:afterAutospacing="0"/>
        <w:jc w:val="both"/>
        <w:rPr>
          <w:rFonts w:ascii="Arial" w:hAnsi="Arial" w:cs="Arial"/>
          <w:color w:val="000000" w:themeColor="text1"/>
        </w:rPr>
      </w:pPr>
      <w:r w:rsidRPr="00DC6D13">
        <w:rPr>
          <w:rFonts w:ascii="Arial" w:hAnsi="Arial" w:cs="Arial"/>
          <w:b/>
          <w:color w:val="000000" w:themeColor="text1"/>
        </w:rPr>
        <w:t>A</w:t>
      </w:r>
      <w:r w:rsidR="00E1406B" w:rsidRPr="00DC6D13">
        <w:rPr>
          <w:rFonts w:ascii="Arial" w:hAnsi="Arial" w:cs="Arial"/>
          <w:b/>
          <w:color w:val="000000" w:themeColor="text1"/>
        </w:rPr>
        <w:t>rtículo</w:t>
      </w:r>
      <w:r w:rsidRPr="00DC6D13">
        <w:rPr>
          <w:rFonts w:ascii="Arial" w:hAnsi="Arial" w:cs="Arial"/>
          <w:b/>
          <w:color w:val="000000" w:themeColor="text1"/>
        </w:rPr>
        <w:t xml:space="preserve"> 2.2.1.2.4.2.6. </w:t>
      </w:r>
      <w:r w:rsidRPr="009450F2">
        <w:rPr>
          <w:rFonts w:ascii="Arial" w:hAnsi="Arial" w:cs="Arial"/>
          <w:b/>
          <w:color w:val="000000" w:themeColor="text1"/>
        </w:rPr>
        <w:t xml:space="preserve">Definición de </w:t>
      </w:r>
      <w:bookmarkStart w:id="9" w:name="_Hlk187940138"/>
      <w:r w:rsidRPr="009450F2">
        <w:rPr>
          <w:rFonts w:ascii="Arial" w:hAnsi="Arial" w:cs="Arial"/>
          <w:b/>
          <w:color w:val="000000" w:themeColor="text1"/>
        </w:rPr>
        <w:t xml:space="preserve">emprendimientos y empresas de </w:t>
      </w:r>
      <w:r w:rsidR="003A612D" w:rsidRPr="009450F2">
        <w:rPr>
          <w:rFonts w:ascii="Arial" w:hAnsi="Arial" w:cs="Arial"/>
          <w:b/>
          <w:color w:val="000000" w:themeColor="text1"/>
        </w:rPr>
        <w:t>personas con discapacidad</w:t>
      </w:r>
      <w:bookmarkEnd w:id="9"/>
      <w:r w:rsidRPr="009450F2">
        <w:rPr>
          <w:rFonts w:ascii="Arial" w:hAnsi="Arial" w:cs="Arial"/>
          <w:b/>
          <w:color w:val="000000" w:themeColor="text1"/>
        </w:rPr>
        <w:t>.</w:t>
      </w:r>
      <w:r w:rsidR="0019388D">
        <w:rPr>
          <w:rFonts w:ascii="Arial" w:hAnsi="Arial" w:cs="Arial"/>
          <w:b/>
          <w:bCs/>
          <w:color w:val="000000" w:themeColor="text1"/>
        </w:rPr>
        <w:t xml:space="preserve"> </w:t>
      </w:r>
      <w:r w:rsidR="00730492" w:rsidRPr="00730492">
        <w:rPr>
          <w:rFonts w:ascii="Arial" w:hAnsi="Arial" w:cs="Arial"/>
          <w:color w:val="000000" w:themeColor="text1"/>
        </w:rPr>
        <w:t xml:space="preserve">Con el propósito de adoptar medidas afirmativas que incentiven la participación de las </w:t>
      </w:r>
      <w:r w:rsidR="00EA533C">
        <w:rPr>
          <w:rFonts w:ascii="Arial" w:hAnsi="Arial" w:cs="Arial"/>
          <w:color w:val="000000" w:themeColor="text1"/>
        </w:rPr>
        <w:t>personas con discapacidad</w:t>
      </w:r>
      <w:r w:rsidR="00730492" w:rsidRPr="00730492">
        <w:rPr>
          <w:rFonts w:ascii="Arial" w:hAnsi="Arial" w:cs="Arial"/>
          <w:color w:val="000000" w:themeColor="text1"/>
        </w:rPr>
        <w:t xml:space="preserve"> en el sistema de compras</w:t>
      </w:r>
      <w:r w:rsidR="005967F8">
        <w:rPr>
          <w:rFonts w:ascii="Arial" w:hAnsi="Arial" w:cs="Arial"/>
          <w:color w:val="000000" w:themeColor="text1"/>
        </w:rPr>
        <w:t xml:space="preserve"> y contratación</w:t>
      </w:r>
      <w:r w:rsidR="00730492" w:rsidRPr="00730492">
        <w:rPr>
          <w:rFonts w:ascii="Arial" w:hAnsi="Arial" w:cs="Arial"/>
          <w:color w:val="000000" w:themeColor="text1"/>
        </w:rPr>
        <w:t xml:space="preserve"> pública</w:t>
      </w:r>
      <w:r w:rsidR="00804BC8">
        <w:rPr>
          <w:rFonts w:ascii="Arial" w:hAnsi="Arial" w:cs="Arial"/>
          <w:color w:val="000000" w:themeColor="text1"/>
        </w:rPr>
        <w:t xml:space="preserve">, </w:t>
      </w:r>
      <w:r w:rsidR="000D2802">
        <w:rPr>
          <w:rFonts w:ascii="Arial" w:hAnsi="Arial" w:cs="Arial"/>
          <w:color w:val="000000" w:themeColor="text1"/>
        </w:rPr>
        <w:t>mediante la reglamentación d</w:t>
      </w:r>
      <w:r w:rsidR="00B11F4D">
        <w:rPr>
          <w:rFonts w:ascii="Arial" w:hAnsi="Arial" w:cs="Arial"/>
          <w:color w:val="000000" w:themeColor="text1"/>
        </w:rPr>
        <w:t xml:space="preserve">el puntaje </w:t>
      </w:r>
      <w:r w:rsidR="00CC1E22">
        <w:rPr>
          <w:rFonts w:ascii="Arial" w:hAnsi="Arial" w:cs="Arial"/>
          <w:color w:val="000000" w:themeColor="text1"/>
        </w:rPr>
        <w:t xml:space="preserve">al que se refiere el </w:t>
      </w:r>
      <w:r w:rsidR="00E524FF">
        <w:rPr>
          <w:rFonts w:ascii="Arial" w:hAnsi="Arial" w:cs="Arial"/>
          <w:color w:val="000000" w:themeColor="text1"/>
        </w:rPr>
        <w:t>numeral 1</w:t>
      </w:r>
      <w:r w:rsidR="00E06DF4">
        <w:rPr>
          <w:rFonts w:ascii="Arial" w:hAnsi="Arial" w:cs="Arial"/>
          <w:color w:val="000000" w:themeColor="text1"/>
        </w:rPr>
        <w:t xml:space="preserve"> </w:t>
      </w:r>
      <w:r w:rsidR="003164F4">
        <w:rPr>
          <w:rFonts w:ascii="Arial" w:hAnsi="Arial" w:cs="Arial"/>
          <w:color w:val="000000" w:themeColor="text1"/>
        </w:rPr>
        <w:t xml:space="preserve">del artículo 13 de la Ley 1618 de 2013 </w:t>
      </w:r>
      <w:r w:rsidR="00E06DF4">
        <w:rPr>
          <w:rFonts w:ascii="Arial" w:hAnsi="Arial" w:cs="Arial"/>
          <w:color w:val="000000" w:themeColor="text1"/>
        </w:rPr>
        <w:t>y</w:t>
      </w:r>
      <w:r w:rsidR="00E524FF">
        <w:rPr>
          <w:rFonts w:ascii="Arial" w:hAnsi="Arial" w:cs="Arial"/>
          <w:color w:val="000000" w:themeColor="text1"/>
        </w:rPr>
        <w:t xml:space="preserve"> </w:t>
      </w:r>
      <w:r w:rsidR="00DB3069">
        <w:rPr>
          <w:rFonts w:ascii="Arial" w:hAnsi="Arial" w:cs="Arial"/>
          <w:color w:val="000000" w:themeColor="text1"/>
        </w:rPr>
        <w:t>el desarrollo de</w:t>
      </w:r>
      <w:r w:rsidR="003164F4">
        <w:rPr>
          <w:rFonts w:ascii="Arial" w:hAnsi="Arial" w:cs="Arial"/>
          <w:color w:val="000000" w:themeColor="text1"/>
        </w:rPr>
        <w:t>l</w:t>
      </w:r>
      <w:r w:rsidR="006E772A">
        <w:rPr>
          <w:rFonts w:ascii="Arial" w:hAnsi="Arial" w:cs="Arial"/>
          <w:color w:val="000000" w:themeColor="text1"/>
        </w:rPr>
        <w:t xml:space="preserve"> </w:t>
      </w:r>
      <w:r w:rsidR="00EB132C">
        <w:rPr>
          <w:rFonts w:ascii="Arial" w:hAnsi="Arial" w:cs="Arial"/>
          <w:color w:val="000000" w:themeColor="text1"/>
        </w:rPr>
        <w:t xml:space="preserve">sistema de preferencias </w:t>
      </w:r>
      <w:r w:rsidR="00E06DF4">
        <w:rPr>
          <w:rFonts w:ascii="Arial" w:hAnsi="Arial" w:cs="Arial"/>
          <w:color w:val="000000" w:themeColor="text1"/>
        </w:rPr>
        <w:t>de</w:t>
      </w:r>
      <w:r w:rsidR="003164F4">
        <w:rPr>
          <w:rFonts w:ascii="Arial" w:hAnsi="Arial" w:cs="Arial"/>
          <w:color w:val="000000" w:themeColor="text1"/>
        </w:rPr>
        <w:t>l</w:t>
      </w:r>
      <w:r w:rsidR="00E06DF4">
        <w:rPr>
          <w:rFonts w:ascii="Arial" w:hAnsi="Arial" w:cs="Arial"/>
          <w:color w:val="000000" w:themeColor="text1"/>
        </w:rPr>
        <w:t xml:space="preserve"> numeral</w:t>
      </w:r>
      <w:r w:rsidR="00EB132C">
        <w:rPr>
          <w:rFonts w:ascii="Arial" w:hAnsi="Arial" w:cs="Arial"/>
          <w:color w:val="000000" w:themeColor="text1"/>
        </w:rPr>
        <w:t xml:space="preserve"> 8</w:t>
      </w:r>
      <w:r w:rsidR="003164F4">
        <w:rPr>
          <w:rFonts w:ascii="Arial" w:hAnsi="Arial" w:cs="Arial"/>
          <w:color w:val="000000" w:themeColor="text1"/>
        </w:rPr>
        <w:t xml:space="preserve"> del mismo artículo</w:t>
      </w:r>
      <w:r w:rsidR="00EB132C">
        <w:rPr>
          <w:rFonts w:ascii="Arial" w:hAnsi="Arial" w:cs="Arial"/>
          <w:color w:val="000000" w:themeColor="text1"/>
        </w:rPr>
        <w:t>,</w:t>
      </w:r>
      <w:r w:rsidR="00730492" w:rsidRPr="00730492">
        <w:rPr>
          <w:rFonts w:ascii="Arial" w:hAnsi="Arial" w:cs="Arial"/>
          <w:color w:val="000000" w:themeColor="text1"/>
        </w:rPr>
        <w:t xml:space="preserve"> se entenderán como emprendimientos y empresas de </w:t>
      </w:r>
      <w:r w:rsidR="002C092F">
        <w:rPr>
          <w:rFonts w:ascii="Arial" w:hAnsi="Arial" w:cs="Arial"/>
          <w:color w:val="000000" w:themeColor="text1"/>
        </w:rPr>
        <w:t>personas con discapacidad</w:t>
      </w:r>
      <w:r w:rsidR="00730492" w:rsidRPr="00730492">
        <w:rPr>
          <w:rFonts w:ascii="Arial" w:hAnsi="Arial" w:cs="Arial"/>
          <w:color w:val="000000" w:themeColor="text1"/>
        </w:rPr>
        <w:t xml:space="preserve"> aquell</w:t>
      </w:r>
      <w:r w:rsidR="00755693">
        <w:rPr>
          <w:rFonts w:ascii="Arial" w:hAnsi="Arial" w:cs="Arial"/>
          <w:color w:val="000000" w:themeColor="text1"/>
        </w:rPr>
        <w:t>o</w:t>
      </w:r>
      <w:r w:rsidR="00730492" w:rsidRPr="00730492">
        <w:rPr>
          <w:rFonts w:ascii="Arial" w:hAnsi="Arial" w:cs="Arial"/>
          <w:color w:val="000000" w:themeColor="text1"/>
        </w:rPr>
        <w:t>s que cumplan con alguna de las siguientes condiciones:</w:t>
      </w:r>
    </w:p>
    <w:p w14:paraId="3CF6171D" w14:textId="77777777" w:rsidR="006F14B4" w:rsidRDefault="006F14B4" w:rsidP="00530818">
      <w:pPr>
        <w:pStyle w:val="NormalWeb"/>
        <w:spacing w:before="0" w:beforeAutospacing="0" w:after="0" w:afterAutospacing="0"/>
        <w:jc w:val="both"/>
        <w:rPr>
          <w:rFonts w:ascii="Arial" w:hAnsi="Arial" w:cs="Arial"/>
          <w:color w:val="000000" w:themeColor="text1"/>
        </w:rPr>
      </w:pPr>
    </w:p>
    <w:p w14:paraId="33090668" w14:textId="3DB4C9C8" w:rsidR="0070798A" w:rsidRDefault="0070798A" w:rsidP="0070798A">
      <w:pPr>
        <w:pStyle w:val="NormalWeb"/>
        <w:numPr>
          <w:ilvl w:val="0"/>
          <w:numId w:val="10"/>
        </w:numPr>
        <w:spacing w:before="0" w:beforeAutospacing="0" w:after="0" w:afterAutospacing="0"/>
        <w:jc w:val="both"/>
        <w:rPr>
          <w:rFonts w:ascii="Arial" w:hAnsi="Arial" w:cs="Arial"/>
          <w:color w:val="000000" w:themeColor="text1"/>
        </w:rPr>
      </w:pPr>
      <w:r w:rsidRPr="00FD25F9">
        <w:rPr>
          <w:rFonts w:ascii="Arial" w:hAnsi="Arial" w:cs="Arial"/>
          <w:color w:val="000000" w:themeColor="text1"/>
        </w:rPr>
        <w:t xml:space="preserve">Personas naturales con discapacidad </w:t>
      </w:r>
      <w:r>
        <w:rPr>
          <w:rFonts w:ascii="Arial" w:hAnsi="Arial" w:cs="Arial"/>
          <w:color w:val="000000" w:themeColor="text1"/>
        </w:rPr>
        <w:t>que</w:t>
      </w:r>
      <w:r w:rsidRPr="00FD25F9">
        <w:rPr>
          <w:rFonts w:ascii="Arial" w:hAnsi="Arial" w:cs="Arial"/>
          <w:color w:val="000000" w:themeColor="text1"/>
        </w:rPr>
        <w:t xml:space="preserve"> </w:t>
      </w:r>
      <w:r w:rsidR="00C62E35">
        <w:rPr>
          <w:rFonts w:ascii="Arial" w:hAnsi="Arial" w:cs="Arial"/>
          <w:color w:val="000000" w:themeColor="text1"/>
        </w:rPr>
        <w:t>ejerza</w:t>
      </w:r>
      <w:r w:rsidR="0068137D">
        <w:rPr>
          <w:rFonts w:ascii="Arial" w:hAnsi="Arial" w:cs="Arial"/>
          <w:color w:val="000000" w:themeColor="text1"/>
        </w:rPr>
        <w:t>n</w:t>
      </w:r>
      <w:r>
        <w:rPr>
          <w:rFonts w:ascii="Arial" w:hAnsi="Arial" w:cs="Arial"/>
          <w:color w:val="000000" w:themeColor="text1"/>
        </w:rPr>
        <w:t xml:space="preserve"> una profesión liberal. </w:t>
      </w:r>
      <w:r w:rsidRPr="00FD25F9">
        <w:rPr>
          <w:rFonts w:ascii="Arial" w:hAnsi="Arial" w:cs="Arial"/>
          <w:color w:val="000000" w:themeColor="text1"/>
        </w:rPr>
        <w:t>Esta circunstancia se acreditará mediante la copia de cédula de ciudadanía, la cédula de extranjería o el pasaporte,</w:t>
      </w:r>
      <w:r>
        <w:rPr>
          <w:rFonts w:ascii="Arial" w:hAnsi="Arial" w:cs="Arial"/>
          <w:color w:val="000000" w:themeColor="text1"/>
        </w:rPr>
        <w:t xml:space="preserve"> el certificado de discapacidad expedido de acuerdo con la normativa del Ministerio de Salud y Protección Social,</w:t>
      </w:r>
      <w:r w:rsidRPr="00FD25F9">
        <w:rPr>
          <w:rFonts w:ascii="Arial" w:hAnsi="Arial" w:cs="Arial"/>
          <w:color w:val="000000" w:themeColor="text1"/>
        </w:rPr>
        <w:t xml:space="preserve"> así como </w:t>
      </w:r>
      <w:r>
        <w:rPr>
          <w:rFonts w:ascii="Arial" w:hAnsi="Arial" w:cs="Arial"/>
          <w:color w:val="000000" w:themeColor="text1"/>
        </w:rPr>
        <w:t>el título profesional correspondiente</w:t>
      </w:r>
      <w:r w:rsidR="00DC5ED4">
        <w:rPr>
          <w:rFonts w:ascii="Arial" w:hAnsi="Arial" w:cs="Arial"/>
          <w:color w:val="000000" w:themeColor="text1"/>
        </w:rPr>
        <w:t>.</w:t>
      </w:r>
    </w:p>
    <w:p w14:paraId="1867D536" w14:textId="77777777" w:rsidR="0070798A" w:rsidRDefault="0070798A" w:rsidP="0070798A">
      <w:pPr>
        <w:pStyle w:val="NormalWeb"/>
        <w:spacing w:before="0" w:beforeAutospacing="0" w:after="0" w:afterAutospacing="0"/>
        <w:ind w:left="720"/>
        <w:jc w:val="both"/>
        <w:rPr>
          <w:rFonts w:ascii="Arial" w:hAnsi="Arial" w:cs="Arial"/>
          <w:color w:val="000000" w:themeColor="text1"/>
        </w:rPr>
      </w:pPr>
    </w:p>
    <w:p w14:paraId="2E81FA8A" w14:textId="03ACA982" w:rsidR="00FD25F9" w:rsidRDefault="00F57CDB" w:rsidP="0072471D">
      <w:pPr>
        <w:pStyle w:val="NormalWeb"/>
        <w:numPr>
          <w:ilvl w:val="0"/>
          <w:numId w:val="10"/>
        </w:numPr>
        <w:spacing w:before="0" w:beforeAutospacing="0" w:after="0" w:afterAutospacing="0"/>
        <w:jc w:val="both"/>
        <w:rPr>
          <w:rFonts w:ascii="Arial" w:hAnsi="Arial" w:cs="Arial"/>
          <w:color w:val="000000" w:themeColor="text1"/>
        </w:rPr>
      </w:pPr>
      <w:r w:rsidRPr="00FD25F9">
        <w:rPr>
          <w:rFonts w:ascii="Arial" w:hAnsi="Arial" w:cs="Arial"/>
          <w:color w:val="000000" w:themeColor="text1"/>
        </w:rPr>
        <w:t>Personas naturales</w:t>
      </w:r>
      <w:r w:rsidR="00623BB9" w:rsidRPr="00FD25F9">
        <w:rPr>
          <w:rFonts w:ascii="Arial" w:hAnsi="Arial" w:cs="Arial"/>
          <w:color w:val="000000" w:themeColor="text1"/>
        </w:rPr>
        <w:t xml:space="preserve"> con</w:t>
      </w:r>
      <w:r w:rsidR="004572EF" w:rsidRPr="00FD25F9">
        <w:rPr>
          <w:rFonts w:ascii="Arial" w:hAnsi="Arial" w:cs="Arial"/>
          <w:color w:val="000000" w:themeColor="text1"/>
        </w:rPr>
        <w:t xml:space="preserve"> discapacidad </w:t>
      </w:r>
      <w:r w:rsidR="0070798A">
        <w:rPr>
          <w:rFonts w:ascii="Arial" w:hAnsi="Arial" w:cs="Arial"/>
          <w:color w:val="000000" w:themeColor="text1"/>
        </w:rPr>
        <w:t>que</w:t>
      </w:r>
      <w:r w:rsidR="00FD25F9" w:rsidRPr="00FD25F9">
        <w:rPr>
          <w:rFonts w:ascii="Arial" w:hAnsi="Arial" w:cs="Arial"/>
          <w:color w:val="000000" w:themeColor="text1"/>
        </w:rPr>
        <w:t xml:space="preserve"> haya</w:t>
      </w:r>
      <w:r w:rsidR="0070798A">
        <w:rPr>
          <w:rFonts w:ascii="Arial" w:hAnsi="Arial" w:cs="Arial"/>
          <w:color w:val="000000" w:themeColor="text1"/>
        </w:rPr>
        <w:t>n</w:t>
      </w:r>
      <w:r w:rsidR="00FD25F9" w:rsidRPr="00FD25F9">
        <w:rPr>
          <w:rFonts w:ascii="Arial" w:hAnsi="Arial" w:cs="Arial"/>
          <w:color w:val="000000" w:themeColor="text1"/>
        </w:rPr>
        <w:t xml:space="preserve"> </w:t>
      </w:r>
      <w:r w:rsidR="0070798A">
        <w:rPr>
          <w:rFonts w:ascii="Arial" w:hAnsi="Arial" w:cs="Arial"/>
          <w:color w:val="000000" w:themeColor="text1"/>
        </w:rPr>
        <w:t xml:space="preserve">realizado </w:t>
      </w:r>
      <w:r w:rsidR="00FD25F9" w:rsidRPr="00FD25F9">
        <w:rPr>
          <w:rFonts w:ascii="Arial" w:hAnsi="Arial" w:cs="Arial"/>
          <w:color w:val="000000" w:themeColor="text1"/>
        </w:rPr>
        <w:t>actividades comerciales a través de un establecimiento de comercio</w:t>
      </w:r>
      <w:r w:rsidR="0070798A">
        <w:rPr>
          <w:rFonts w:ascii="Arial" w:hAnsi="Arial" w:cs="Arial"/>
          <w:color w:val="000000" w:themeColor="text1"/>
        </w:rPr>
        <w:t xml:space="preserve">, </w:t>
      </w:r>
      <w:r w:rsidR="00FD25F9" w:rsidRPr="00FD25F9">
        <w:rPr>
          <w:rFonts w:ascii="Arial" w:hAnsi="Arial" w:cs="Arial"/>
          <w:color w:val="000000" w:themeColor="text1"/>
        </w:rPr>
        <w:t>durante al menos el último año anterior a la fecha de cierre del proceso de selección. Esta circunstancia se acreditará mediante la copia de cédula de ciudadanía, la cédula de extranjería o el pasaporte,</w:t>
      </w:r>
      <w:r w:rsidR="00F82A97">
        <w:rPr>
          <w:rFonts w:ascii="Arial" w:hAnsi="Arial" w:cs="Arial"/>
          <w:color w:val="000000" w:themeColor="text1"/>
        </w:rPr>
        <w:t xml:space="preserve"> el certificado de discapacidad</w:t>
      </w:r>
      <w:r w:rsidR="00E10386">
        <w:rPr>
          <w:rFonts w:ascii="Arial" w:hAnsi="Arial" w:cs="Arial"/>
          <w:color w:val="000000" w:themeColor="text1"/>
        </w:rPr>
        <w:t xml:space="preserve"> expedido de acuerdo con la normativa del Ministerio de Salud y Protección Social</w:t>
      </w:r>
      <w:r w:rsidR="00F82A97">
        <w:rPr>
          <w:rFonts w:ascii="Arial" w:hAnsi="Arial" w:cs="Arial"/>
          <w:color w:val="000000" w:themeColor="text1"/>
        </w:rPr>
        <w:t>,</w:t>
      </w:r>
      <w:r w:rsidR="00FD25F9" w:rsidRPr="00FD25F9">
        <w:rPr>
          <w:rFonts w:ascii="Arial" w:hAnsi="Arial" w:cs="Arial"/>
          <w:color w:val="000000" w:themeColor="text1"/>
        </w:rPr>
        <w:t xml:space="preserve"> así como la copia del registro mercantil</w:t>
      </w:r>
      <w:r w:rsidR="00033D29">
        <w:rPr>
          <w:rFonts w:ascii="Arial" w:hAnsi="Arial" w:cs="Arial"/>
          <w:color w:val="000000" w:themeColor="text1"/>
        </w:rPr>
        <w:t xml:space="preserve"> y el certificado de existencia y representación legal</w:t>
      </w:r>
      <w:r w:rsidR="00FD25F9" w:rsidRPr="00FD25F9">
        <w:rPr>
          <w:rFonts w:ascii="Arial" w:hAnsi="Arial" w:cs="Arial"/>
          <w:color w:val="000000" w:themeColor="text1"/>
        </w:rPr>
        <w:t>.</w:t>
      </w:r>
    </w:p>
    <w:p w14:paraId="23B94FA9" w14:textId="77777777" w:rsidR="0072471D" w:rsidRDefault="0072471D" w:rsidP="0072471D">
      <w:pPr>
        <w:pStyle w:val="NormalWeb"/>
        <w:spacing w:before="0" w:beforeAutospacing="0" w:after="0" w:afterAutospacing="0"/>
        <w:ind w:left="720"/>
        <w:jc w:val="both"/>
        <w:rPr>
          <w:rFonts w:ascii="Arial" w:hAnsi="Arial" w:cs="Arial"/>
          <w:color w:val="000000" w:themeColor="text1"/>
        </w:rPr>
      </w:pPr>
    </w:p>
    <w:p w14:paraId="07491381" w14:textId="77777777" w:rsidR="00C62E35" w:rsidRDefault="00A53ABA" w:rsidP="0072471D">
      <w:pPr>
        <w:pStyle w:val="NormalWeb"/>
        <w:numPr>
          <w:ilvl w:val="0"/>
          <w:numId w:val="10"/>
        </w:numPr>
        <w:spacing w:before="0" w:beforeAutospacing="0" w:after="0" w:afterAutospacing="0"/>
        <w:jc w:val="both"/>
        <w:rPr>
          <w:rFonts w:ascii="Arial" w:hAnsi="Arial" w:cs="Arial"/>
          <w:color w:val="000000" w:themeColor="text1"/>
        </w:rPr>
      </w:pPr>
      <w:r w:rsidRPr="00FD25F9">
        <w:rPr>
          <w:rFonts w:ascii="Arial" w:hAnsi="Arial" w:cs="Arial"/>
          <w:color w:val="000000" w:themeColor="text1"/>
        </w:rPr>
        <w:t xml:space="preserve">Personas jurídicas </w:t>
      </w:r>
      <w:r w:rsidR="00351642">
        <w:rPr>
          <w:rFonts w:ascii="Arial" w:hAnsi="Arial" w:cs="Arial"/>
          <w:color w:val="000000" w:themeColor="text1"/>
        </w:rPr>
        <w:t>donde</w:t>
      </w:r>
      <w:r w:rsidR="007B13B3" w:rsidRPr="007B13B3">
        <w:rPr>
          <w:rFonts w:ascii="Arial" w:hAnsi="Arial" w:cs="Arial"/>
          <w:color w:val="000000" w:themeColor="text1"/>
        </w:rPr>
        <w:t xml:space="preserve"> más del cincuenta por ciento (50%) de </w:t>
      </w:r>
      <w:r w:rsidR="00351642">
        <w:rPr>
          <w:rFonts w:ascii="Arial" w:hAnsi="Arial" w:cs="Arial"/>
          <w:color w:val="000000" w:themeColor="text1"/>
        </w:rPr>
        <w:t>sus</w:t>
      </w:r>
      <w:r w:rsidR="007B13B3" w:rsidRPr="007B13B3">
        <w:rPr>
          <w:rFonts w:ascii="Arial" w:hAnsi="Arial" w:cs="Arial"/>
          <w:color w:val="000000" w:themeColor="text1"/>
        </w:rPr>
        <w:t xml:space="preserve"> acciones, partes de interés o cuotas de participación pertenezca</w:t>
      </w:r>
      <w:r w:rsidR="00CC1242">
        <w:rPr>
          <w:rFonts w:ascii="Arial" w:hAnsi="Arial" w:cs="Arial"/>
          <w:color w:val="000000" w:themeColor="text1"/>
        </w:rPr>
        <w:t>n</w:t>
      </w:r>
      <w:r w:rsidR="007B13B3" w:rsidRPr="007B13B3">
        <w:rPr>
          <w:rFonts w:ascii="Arial" w:hAnsi="Arial" w:cs="Arial"/>
          <w:color w:val="000000" w:themeColor="text1"/>
        </w:rPr>
        <w:t xml:space="preserve"> a </w:t>
      </w:r>
      <w:r w:rsidR="00351642">
        <w:rPr>
          <w:rFonts w:ascii="Arial" w:hAnsi="Arial" w:cs="Arial"/>
          <w:color w:val="000000" w:themeColor="text1"/>
        </w:rPr>
        <w:t>personas con discapacidad</w:t>
      </w:r>
      <w:r w:rsidR="007B13B3" w:rsidRPr="007B13B3">
        <w:rPr>
          <w:rFonts w:ascii="Arial" w:hAnsi="Arial" w:cs="Arial"/>
          <w:color w:val="000000" w:themeColor="text1"/>
        </w:rPr>
        <w:t xml:space="preserve"> y los derechos de propiedad hayan pertenecido a estas durante al menos el último año anterior a la fecha de cierre del Proceso de Selección. </w:t>
      </w:r>
    </w:p>
    <w:p w14:paraId="197DE800" w14:textId="77777777" w:rsidR="00C62E35" w:rsidRDefault="00C62E35" w:rsidP="00C62E35">
      <w:pPr>
        <w:pStyle w:val="Prrafodelista"/>
        <w:rPr>
          <w:rFonts w:ascii="Arial" w:hAnsi="Arial" w:cs="Arial"/>
          <w:color w:val="000000" w:themeColor="text1"/>
        </w:rPr>
      </w:pPr>
    </w:p>
    <w:p w14:paraId="29457DD7" w14:textId="54283ED2" w:rsidR="00C62E35" w:rsidRDefault="00C62E35" w:rsidP="00C62E35">
      <w:pPr>
        <w:pStyle w:val="NormalWeb"/>
        <w:spacing w:before="0" w:beforeAutospacing="0" w:after="0" w:afterAutospacing="0"/>
        <w:ind w:left="720"/>
        <w:jc w:val="both"/>
        <w:rPr>
          <w:rFonts w:ascii="Arial" w:hAnsi="Arial" w:cs="Arial"/>
          <w:color w:val="000000" w:themeColor="text1"/>
        </w:rPr>
      </w:pPr>
      <w:r>
        <w:rPr>
          <w:rFonts w:ascii="Arial" w:hAnsi="Arial" w:cs="Arial"/>
          <w:color w:val="000000" w:themeColor="text1"/>
        </w:rPr>
        <w:t>L</w:t>
      </w:r>
      <w:r w:rsidRPr="00FD25F9">
        <w:rPr>
          <w:rFonts w:ascii="Arial" w:hAnsi="Arial" w:cs="Arial"/>
          <w:color w:val="000000" w:themeColor="text1"/>
        </w:rPr>
        <w:t>a circunstancia</w:t>
      </w:r>
      <w:r>
        <w:rPr>
          <w:rFonts w:ascii="Arial" w:hAnsi="Arial" w:cs="Arial"/>
          <w:color w:val="000000" w:themeColor="text1"/>
        </w:rPr>
        <w:t xml:space="preserve"> de la propiedad de la persona jurídica</w:t>
      </w:r>
      <w:r w:rsidRPr="00FD25F9">
        <w:rPr>
          <w:rFonts w:ascii="Arial" w:hAnsi="Arial" w:cs="Arial"/>
          <w:color w:val="000000" w:themeColor="text1"/>
        </w:rPr>
        <w:t xml:space="preserve"> se acreditará mediante</w:t>
      </w:r>
      <w:r>
        <w:rPr>
          <w:rFonts w:ascii="Arial" w:hAnsi="Arial" w:cs="Arial"/>
          <w:color w:val="000000" w:themeColor="text1"/>
        </w:rPr>
        <w:t xml:space="preserve"> </w:t>
      </w:r>
      <w:r w:rsidRPr="007B13B3">
        <w:rPr>
          <w:rFonts w:ascii="Arial" w:hAnsi="Arial" w:cs="Arial"/>
          <w:color w:val="000000" w:themeColor="text1"/>
        </w:rPr>
        <w:t>certificación expedida por el representante legal y el revisor fiscal, cuando exista</w:t>
      </w:r>
      <w:r w:rsidR="00A95DB1">
        <w:rPr>
          <w:rFonts w:ascii="Arial" w:hAnsi="Arial" w:cs="Arial"/>
          <w:color w:val="000000" w:themeColor="text1"/>
        </w:rPr>
        <w:t>,</w:t>
      </w:r>
      <w:r w:rsidRPr="007B13B3">
        <w:rPr>
          <w:rFonts w:ascii="Arial" w:hAnsi="Arial" w:cs="Arial"/>
          <w:color w:val="000000" w:themeColor="text1"/>
        </w:rPr>
        <w:t xml:space="preserve"> de acuerdo con los requerimientos de ley o</w:t>
      </w:r>
      <w:r w:rsidR="002347AC">
        <w:rPr>
          <w:rFonts w:ascii="Arial" w:hAnsi="Arial" w:cs="Arial"/>
          <w:color w:val="000000" w:themeColor="text1"/>
        </w:rPr>
        <w:t>,</w:t>
      </w:r>
      <w:r w:rsidRPr="007B13B3">
        <w:rPr>
          <w:rFonts w:ascii="Arial" w:hAnsi="Arial" w:cs="Arial"/>
          <w:color w:val="000000" w:themeColor="text1"/>
        </w:rPr>
        <w:t xml:space="preserve"> el contador, donde conste la distribución de los derechos en la sociedad y el tiempo en el que las </w:t>
      </w:r>
      <w:r>
        <w:rPr>
          <w:rFonts w:ascii="Arial" w:hAnsi="Arial" w:cs="Arial"/>
          <w:color w:val="000000" w:themeColor="text1"/>
        </w:rPr>
        <w:t>personas con discapacidad</w:t>
      </w:r>
      <w:r w:rsidRPr="007B13B3">
        <w:rPr>
          <w:rFonts w:ascii="Arial" w:hAnsi="Arial" w:cs="Arial"/>
          <w:color w:val="000000" w:themeColor="text1"/>
        </w:rPr>
        <w:t xml:space="preserve"> han mantenido su participación.</w:t>
      </w:r>
      <w:r>
        <w:rPr>
          <w:rFonts w:ascii="Arial" w:hAnsi="Arial" w:cs="Arial"/>
          <w:color w:val="000000" w:themeColor="text1"/>
        </w:rPr>
        <w:t xml:space="preserve"> Adicionalmente se debe adjuntar</w:t>
      </w:r>
      <w:r w:rsidRPr="00FD25F9">
        <w:rPr>
          <w:rFonts w:ascii="Arial" w:hAnsi="Arial" w:cs="Arial"/>
          <w:color w:val="000000" w:themeColor="text1"/>
        </w:rPr>
        <w:t xml:space="preserve"> la copia de cédula de ciudadanía, la cédula de extranjería o el pasaporte,</w:t>
      </w:r>
      <w:r>
        <w:rPr>
          <w:rFonts w:ascii="Arial" w:hAnsi="Arial" w:cs="Arial"/>
          <w:color w:val="000000" w:themeColor="text1"/>
        </w:rPr>
        <w:t xml:space="preserve"> el certificado de discapacidad expedido de acuerdo con la normativa del Ministerio de Salud y Protección Social,</w:t>
      </w:r>
      <w:r w:rsidRPr="00FD25F9">
        <w:rPr>
          <w:rFonts w:ascii="Arial" w:hAnsi="Arial" w:cs="Arial"/>
          <w:color w:val="000000" w:themeColor="text1"/>
        </w:rPr>
        <w:t xml:space="preserve"> así como la copia del registro mercantil</w:t>
      </w:r>
      <w:r>
        <w:rPr>
          <w:rFonts w:ascii="Arial" w:hAnsi="Arial" w:cs="Arial"/>
          <w:color w:val="000000" w:themeColor="text1"/>
        </w:rPr>
        <w:t xml:space="preserve"> y</w:t>
      </w:r>
      <w:r w:rsidR="00A42802">
        <w:rPr>
          <w:rFonts w:ascii="Arial" w:hAnsi="Arial" w:cs="Arial"/>
          <w:color w:val="000000" w:themeColor="text1"/>
        </w:rPr>
        <w:t>/o</w:t>
      </w:r>
      <w:r>
        <w:rPr>
          <w:rFonts w:ascii="Arial" w:hAnsi="Arial" w:cs="Arial"/>
          <w:color w:val="000000" w:themeColor="text1"/>
        </w:rPr>
        <w:t xml:space="preserve"> el certificado de existencia y representación legal</w:t>
      </w:r>
      <w:r w:rsidRPr="00FD25F9">
        <w:rPr>
          <w:rFonts w:ascii="Arial" w:hAnsi="Arial" w:cs="Arial"/>
          <w:color w:val="000000" w:themeColor="text1"/>
        </w:rPr>
        <w:t>.</w:t>
      </w:r>
    </w:p>
    <w:p w14:paraId="6D2AA3E4" w14:textId="77777777" w:rsidR="00C62E35" w:rsidRDefault="00C62E35" w:rsidP="00C62E35">
      <w:pPr>
        <w:pStyle w:val="Prrafodelista"/>
        <w:rPr>
          <w:rFonts w:ascii="Arial" w:hAnsi="Arial" w:cs="Arial"/>
          <w:color w:val="000000" w:themeColor="text1"/>
        </w:rPr>
      </w:pPr>
    </w:p>
    <w:p w14:paraId="1E820447" w14:textId="29088674" w:rsidR="00446FDF" w:rsidRDefault="00C62E35" w:rsidP="0072471D">
      <w:pPr>
        <w:pStyle w:val="NormalWeb"/>
        <w:numPr>
          <w:ilvl w:val="0"/>
          <w:numId w:val="10"/>
        </w:numPr>
        <w:spacing w:before="0" w:beforeAutospacing="0" w:after="0" w:afterAutospacing="0"/>
        <w:jc w:val="both"/>
        <w:rPr>
          <w:rFonts w:ascii="Arial" w:hAnsi="Arial" w:cs="Arial"/>
          <w:color w:val="000000" w:themeColor="text1"/>
        </w:rPr>
      </w:pPr>
      <w:r>
        <w:rPr>
          <w:rFonts w:ascii="Arial" w:hAnsi="Arial" w:cs="Arial"/>
          <w:color w:val="000000" w:themeColor="text1"/>
        </w:rPr>
        <w:t>P</w:t>
      </w:r>
      <w:r w:rsidR="002842CE">
        <w:rPr>
          <w:rFonts w:ascii="Arial" w:hAnsi="Arial" w:cs="Arial"/>
          <w:color w:val="000000" w:themeColor="text1"/>
        </w:rPr>
        <w:t>ersonas</w:t>
      </w:r>
      <w:r>
        <w:rPr>
          <w:rFonts w:ascii="Arial" w:hAnsi="Arial" w:cs="Arial"/>
          <w:color w:val="000000" w:themeColor="text1"/>
        </w:rPr>
        <w:t xml:space="preserve"> jurídicas que tengan vinculadas laboralmente al menos una persona con</w:t>
      </w:r>
      <w:r w:rsidR="002842CE">
        <w:rPr>
          <w:rFonts w:ascii="Arial" w:hAnsi="Arial" w:cs="Arial"/>
          <w:color w:val="000000" w:themeColor="text1"/>
        </w:rPr>
        <w:t xml:space="preserve"> discapacidad</w:t>
      </w:r>
      <w:r w:rsidR="00446FDF" w:rsidRPr="00446FDF">
        <w:rPr>
          <w:rFonts w:ascii="Arial" w:hAnsi="Arial" w:cs="Arial"/>
          <w:color w:val="000000" w:themeColor="text1"/>
        </w:rPr>
        <w:t xml:space="preserve"> </w:t>
      </w:r>
      <w:r w:rsidR="00213EFA">
        <w:rPr>
          <w:rFonts w:ascii="Arial" w:hAnsi="Arial" w:cs="Arial"/>
          <w:color w:val="000000" w:themeColor="text1"/>
        </w:rPr>
        <w:t>en empleos del nivel directivo de</w:t>
      </w:r>
      <w:r w:rsidR="00446FDF" w:rsidRPr="00446FDF">
        <w:rPr>
          <w:rFonts w:ascii="Arial" w:hAnsi="Arial" w:cs="Arial"/>
          <w:color w:val="000000" w:themeColor="text1"/>
        </w:rPr>
        <w:t xml:space="preserve"> la empresa </w:t>
      </w:r>
      <w:r w:rsidR="00446FDF" w:rsidRPr="00446FDF">
        <w:rPr>
          <w:rFonts w:ascii="Arial" w:hAnsi="Arial" w:cs="Arial"/>
          <w:color w:val="000000" w:themeColor="text1"/>
        </w:rPr>
        <w:lastRenderedPageBreak/>
        <w:t>durante al menos el último año anterior a la fecha de cierre del Proceso de Selección en el mismo cargo u otro del mismo nivel.</w:t>
      </w:r>
    </w:p>
    <w:p w14:paraId="570ECC3D" w14:textId="0A022BFB" w:rsidR="00446FDF" w:rsidRPr="00446FDF" w:rsidRDefault="00F1302C" w:rsidP="00782D8E">
      <w:pPr>
        <w:pStyle w:val="NormalWeb"/>
        <w:ind w:left="720"/>
        <w:jc w:val="both"/>
        <w:rPr>
          <w:rFonts w:ascii="Arial" w:hAnsi="Arial" w:cs="Arial"/>
          <w:color w:val="000000" w:themeColor="text1"/>
        </w:rPr>
      </w:pPr>
      <w:r>
        <w:rPr>
          <w:rFonts w:ascii="Arial" w:hAnsi="Arial" w:cs="Arial"/>
          <w:color w:val="000000" w:themeColor="text1"/>
        </w:rPr>
        <w:t>Por otra parte, s</w:t>
      </w:r>
      <w:r w:rsidR="00446FDF" w:rsidRPr="00446FDF">
        <w:rPr>
          <w:rFonts w:ascii="Arial" w:hAnsi="Arial" w:cs="Arial"/>
          <w:color w:val="000000" w:themeColor="text1"/>
        </w:rPr>
        <w:t>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60C32359" w14:textId="18B803F7" w:rsidR="00446FDF" w:rsidRPr="00446FDF" w:rsidRDefault="00446FDF" w:rsidP="00782D8E">
      <w:pPr>
        <w:pStyle w:val="NormalWeb"/>
        <w:ind w:left="720"/>
        <w:jc w:val="both"/>
        <w:rPr>
          <w:rFonts w:ascii="Arial" w:hAnsi="Arial" w:cs="Arial"/>
          <w:color w:val="000000" w:themeColor="text1"/>
        </w:rPr>
      </w:pPr>
      <w:r w:rsidRPr="00446FDF">
        <w:rPr>
          <w:rFonts w:ascii="Arial" w:hAnsi="Arial" w:cs="Arial"/>
          <w:color w:val="000000" w:themeColor="text1"/>
        </w:rPr>
        <w:t>Esta circunstancia se acreditará mediante certificación expedida por el representante legal y el revisor fiscal, cuando exista de acuerdo con los requerimientos de ley, o el contador, donde se señale de manera detallada las personas</w:t>
      </w:r>
      <w:r w:rsidR="00F5766C">
        <w:rPr>
          <w:rFonts w:ascii="Arial" w:hAnsi="Arial" w:cs="Arial"/>
          <w:color w:val="000000" w:themeColor="text1"/>
        </w:rPr>
        <w:t xml:space="preserve"> con discapacidad </w:t>
      </w:r>
      <w:r w:rsidRPr="00446FDF">
        <w:rPr>
          <w:rFonts w:ascii="Arial" w:hAnsi="Arial" w:cs="Arial"/>
          <w:color w:val="000000" w:themeColor="text1"/>
        </w:rPr>
        <w:t xml:space="preserve">que </w:t>
      </w:r>
      <w:r w:rsidR="00F3694C">
        <w:rPr>
          <w:rFonts w:ascii="Arial" w:hAnsi="Arial" w:cs="Arial"/>
          <w:color w:val="000000" w:themeColor="text1"/>
        </w:rPr>
        <w:t>ocupan</w:t>
      </w:r>
      <w:r w:rsidRPr="00446FDF">
        <w:rPr>
          <w:rFonts w:ascii="Arial" w:hAnsi="Arial" w:cs="Arial"/>
          <w:color w:val="000000" w:themeColor="text1"/>
        </w:rPr>
        <w:t xml:space="preserve"> cargos de nivel directivo del proponente</w:t>
      </w:r>
      <w:r w:rsidR="00CC24D1">
        <w:rPr>
          <w:rFonts w:ascii="Arial" w:hAnsi="Arial" w:cs="Arial"/>
          <w:color w:val="000000" w:themeColor="text1"/>
        </w:rPr>
        <w:t xml:space="preserve"> </w:t>
      </w:r>
      <w:r w:rsidRPr="00446FDF">
        <w:rPr>
          <w:rFonts w:ascii="Arial" w:hAnsi="Arial" w:cs="Arial"/>
          <w:color w:val="000000" w:themeColor="text1"/>
        </w:rPr>
        <w:t>y el tiempo de vinculación.</w:t>
      </w:r>
    </w:p>
    <w:p w14:paraId="1066B64F" w14:textId="11D74625" w:rsidR="00E31AD5" w:rsidRDefault="00446FDF" w:rsidP="00163484">
      <w:pPr>
        <w:pStyle w:val="NormalWeb"/>
        <w:spacing w:before="0" w:beforeAutospacing="0" w:after="0" w:afterAutospacing="0"/>
        <w:ind w:left="720"/>
        <w:jc w:val="both"/>
        <w:rPr>
          <w:rFonts w:ascii="Arial" w:hAnsi="Arial" w:cs="Arial"/>
          <w:color w:val="000000" w:themeColor="text1"/>
        </w:rPr>
      </w:pPr>
      <w:r w:rsidRPr="00446FDF">
        <w:rPr>
          <w:rFonts w:ascii="Arial" w:hAnsi="Arial" w:cs="Arial"/>
          <w:color w:val="000000" w:themeColor="text1"/>
        </w:rPr>
        <w:t xml:space="preserve">La certificación deberá relacionar el nombre completo y el número de documento de identidad de </w:t>
      </w:r>
      <w:r w:rsidR="00F3694C" w:rsidRPr="00446FDF">
        <w:rPr>
          <w:rFonts w:ascii="Arial" w:hAnsi="Arial" w:cs="Arial"/>
          <w:color w:val="000000" w:themeColor="text1"/>
        </w:rPr>
        <w:t>las personas</w:t>
      </w:r>
      <w:r w:rsidR="00F3694C">
        <w:rPr>
          <w:rFonts w:ascii="Arial" w:hAnsi="Arial" w:cs="Arial"/>
          <w:color w:val="000000" w:themeColor="text1"/>
        </w:rPr>
        <w:t xml:space="preserve"> con discapacidad </w:t>
      </w:r>
      <w:r w:rsidR="00F3694C" w:rsidRPr="00446FDF">
        <w:rPr>
          <w:rFonts w:ascii="Arial" w:hAnsi="Arial" w:cs="Arial"/>
          <w:color w:val="000000" w:themeColor="text1"/>
        </w:rPr>
        <w:t xml:space="preserve">que </w:t>
      </w:r>
      <w:r w:rsidR="00F3694C">
        <w:rPr>
          <w:rFonts w:ascii="Arial" w:hAnsi="Arial" w:cs="Arial"/>
          <w:color w:val="000000" w:themeColor="text1"/>
        </w:rPr>
        <w:t>ocupan</w:t>
      </w:r>
      <w:r w:rsidR="00F3694C" w:rsidRPr="00446FDF">
        <w:rPr>
          <w:rFonts w:ascii="Arial" w:hAnsi="Arial" w:cs="Arial"/>
          <w:color w:val="000000" w:themeColor="text1"/>
        </w:rPr>
        <w:t xml:space="preserve"> cargos de nivel directivo del proponente</w:t>
      </w:r>
      <w:r w:rsidRPr="00446FDF">
        <w:rPr>
          <w:rFonts w:ascii="Arial" w:hAnsi="Arial" w:cs="Arial"/>
          <w:color w:val="000000" w:themeColor="text1"/>
        </w:rPr>
        <w:t>.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38298027" w14:textId="64C413B4" w:rsidR="00E31AD5" w:rsidRPr="00E31AD5" w:rsidRDefault="00E31AD5" w:rsidP="00307158">
      <w:pPr>
        <w:pStyle w:val="NormalWeb"/>
        <w:jc w:val="both"/>
        <w:rPr>
          <w:rFonts w:ascii="Arial" w:hAnsi="Arial" w:cs="Arial"/>
          <w:color w:val="000000" w:themeColor="text1"/>
        </w:rPr>
      </w:pPr>
      <w:r w:rsidRPr="00307158">
        <w:rPr>
          <w:rFonts w:ascii="Arial" w:hAnsi="Arial" w:cs="Arial"/>
          <w:b/>
          <w:bCs/>
          <w:color w:val="000000" w:themeColor="text1"/>
        </w:rPr>
        <w:t>Parágrafo.</w:t>
      </w:r>
      <w:r>
        <w:rPr>
          <w:rFonts w:ascii="Arial" w:hAnsi="Arial" w:cs="Arial"/>
          <w:color w:val="000000" w:themeColor="text1"/>
        </w:rPr>
        <w:t xml:space="preserve"> </w:t>
      </w:r>
      <w:r w:rsidRPr="00E31AD5">
        <w:rPr>
          <w:rFonts w:ascii="Arial" w:hAnsi="Arial" w:cs="Arial"/>
          <w:color w:val="000000" w:themeColor="text1"/>
        </w:rPr>
        <w:t xml:space="preserve">Respecto </w:t>
      </w:r>
      <w:r>
        <w:rPr>
          <w:rFonts w:ascii="Arial" w:hAnsi="Arial" w:cs="Arial"/>
          <w:color w:val="000000" w:themeColor="text1"/>
        </w:rPr>
        <w:t>de</w:t>
      </w:r>
      <w:r w:rsidRPr="00E31AD5">
        <w:rPr>
          <w:rFonts w:ascii="Arial" w:hAnsi="Arial" w:cs="Arial"/>
          <w:color w:val="000000" w:themeColor="text1"/>
        </w:rPr>
        <w:t xml:space="preserve"> los incentivos contractuales para los emprendimientos y empresas de personas con discapacidad, las certificaciones de</w:t>
      </w:r>
      <w:r>
        <w:rPr>
          <w:rFonts w:ascii="Arial" w:hAnsi="Arial" w:cs="Arial"/>
          <w:color w:val="000000" w:themeColor="text1"/>
        </w:rPr>
        <w:t xml:space="preserve"> que</w:t>
      </w:r>
      <w:r w:rsidRPr="00E31AD5">
        <w:rPr>
          <w:rFonts w:ascii="Arial" w:hAnsi="Arial" w:cs="Arial"/>
          <w:color w:val="000000" w:themeColor="text1"/>
        </w:rPr>
        <w:t xml:space="preserve"> trata el presente artículo deben expedirse bajo la gravedad de juramento con una fecha de máximo treinta (30) días calendario anteriores a la prevista para el cierre del procedimiento de selección. </w:t>
      </w:r>
    </w:p>
    <w:p w14:paraId="21A0A0CC" w14:textId="2EF28C27" w:rsidR="003658EA" w:rsidRDefault="00033CE1" w:rsidP="009C0420">
      <w:pPr>
        <w:pStyle w:val="NormalWeb"/>
        <w:spacing w:before="0" w:beforeAutospacing="0" w:after="0" w:afterAutospacing="0"/>
        <w:jc w:val="both"/>
        <w:rPr>
          <w:rStyle w:val="nfasis"/>
          <w:rFonts w:ascii="Arial" w:hAnsi="Arial" w:cs="Arial"/>
          <w:bCs/>
          <w:i w:val="0"/>
          <w:iCs w:val="0"/>
          <w:color w:val="000000" w:themeColor="text1"/>
        </w:rPr>
      </w:pPr>
      <w:r w:rsidRPr="00D6156E">
        <w:rPr>
          <w:rFonts w:ascii="Arial" w:hAnsi="Arial" w:cs="Arial"/>
          <w:b/>
          <w:color w:val="000000" w:themeColor="text1"/>
        </w:rPr>
        <w:t>A</w:t>
      </w:r>
      <w:r w:rsidR="00E1406B" w:rsidRPr="00D6156E">
        <w:rPr>
          <w:rFonts w:ascii="Arial" w:hAnsi="Arial" w:cs="Arial"/>
          <w:b/>
          <w:color w:val="000000" w:themeColor="text1"/>
        </w:rPr>
        <w:t>rtículo</w:t>
      </w:r>
      <w:r w:rsidRPr="00D6156E">
        <w:rPr>
          <w:rFonts w:ascii="Arial" w:hAnsi="Arial" w:cs="Arial"/>
          <w:b/>
          <w:color w:val="000000" w:themeColor="text1"/>
        </w:rPr>
        <w:t xml:space="preserve"> 2.2.1.2.4.2.7. </w:t>
      </w:r>
      <w:r w:rsidR="00625297" w:rsidRPr="005F0DBA">
        <w:rPr>
          <w:rStyle w:val="nfasis"/>
          <w:rFonts w:ascii="Arial" w:hAnsi="Arial" w:cs="Arial"/>
          <w:b/>
          <w:i w:val="0"/>
          <w:iCs w:val="0"/>
          <w:color w:val="000000" w:themeColor="text1"/>
        </w:rPr>
        <w:t xml:space="preserve">Definición </w:t>
      </w:r>
      <w:r w:rsidR="00CB721A" w:rsidRPr="005F0DBA">
        <w:rPr>
          <w:rStyle w:val="nfasis"/>
          <w:rFonts w:ascii="Arial" w:hAnsi="Arial" w:cs="Arial"/>
          <w:b/>
          <w:i w:val="0"/>
          <w:iCs w:val="0"/>
          <w:color w:val="000000" w:themeColor="text1"/>
        </w:rPr>
        <w:t xml:space="preserve">y alcance </w:t>
      </w:r>
      <w:r w:rsidR="00625297" w:rsidRPr="005F0DBA">
        <w:rPr>
          <w:rStyle w:val="nfasis"/>
          <w:rFonts w:ascii="Arial" w:hAnsi="Arial" w:cs="Arial"/>
          <w:b/>
          <w:i w:val="0"/>
          <w:iCs w:val="0"/>
          <w:color w:val="000000" w:themeColor="text1"/>
        </w:rPr>
        <w:t>del</w:t>
      </w:r>
      <w:r w:rsidR="00D36D66" w:rsidRPr="005F0DBA">
        <w:rPr>
          <w:rStyle w:val="nfasis"/>
          <w:rFonts w:ascii="Arial" w:hAnsi="Arial" w:cs="Arial"/>
          <w:b/>
          <w:i w:val="0"/>
          <w:iCs w:val="0"/>
          <w:color w:val="000000" w:themeColor="text1"/>
        </w:rPr>
        <w:t xml:space="preserve"> </w:t>
      </w:r>
      <w:r w:rsidR="00625297" w:rsidRPr="005F0DBA">
        <w:rPr>
          <w:rStyle w:val="nfasis"/>
          <w:rFonts w:ascii="Arial" w:hAnsi="Arial" w:cs="Arial"/>
          <w:b/>
          <w:i w:val="0"/>
          <w:iCs w:val="0"/>
          <w:color w:val="000000" w:themeColor="text1"/>
        </w:rPr>
        <w:t>s</w:t>
      </w:r>
      <w:r w:rsidR="008F16B1" w:rsidRPr="005F0DBA">
        <w:rPr>
          <w:rStyle w:val="nfasis"/>
          <w:rFonts w:ascii="Arial" w:hAnsi="Arial" w:cs="Arial"/>
          <w:b/>
          <w:i w:val="0"/>
          <w:iCs w:val="0"/>
          <w:color w:val="000000" w:themeColor="text1"/>
        </w:rPr>
        <w:t xml:space="preserve">istema de preferencias </w:t>
      </w:r>
      <w:r w:rsidR="00CB721A" w:rsidRPr="005F0DBA">
        <w:rPr>
          <w:rStyle w:val="nfasis"/>
          <w:rFonts w:ascii="Arial" w:hAnsi="Arial" w:cs="Arial"/>
          <w:b/>
          <w:i w:val="0"/>
          <w:iCs w:val="0"/>
          <w:color w:val="000000" w:themeColor="text1"/>
        </w:rPr>
        <w:t xml:space="preserve">en favor de las </w:t>
      </w:r>
      <w:r w:rsidR="00CA0B49" w:rsidRPr="005F0DBA">
        <w:rPr>
          <w:rStyle w:val="nfasis"/>
          <w:rFonts w:ascii="Arial" w:hAnsi="Arial" w:cs="Arial"/>
          <w:b/>
          <w:i w:val="0"/>
          <w:iCs w:val="0"/>
          <w:color w:val="000000" w:themeColor="text1"/>
        </w:rPr>
        <w:t>personas con discapacidad</w:t>
      </w:r>
      <w:r w:rsidR="008F16B1" w:rsidRPr="005F0DBA">
        <w:rPr>
          <w:rStyle w:val="nfasis"/>
          <w:rFonts w:ascii="Arial" w:hAnsi="Arial" w:cs="Arial"/>
          <w:b/>
          <w:i w:val="0"/>
          <w:iCs w:val="0"/>
          <w:color w:val="000000" w:themeColor="text1"/>
        </w:rPr>
        <w:t>.</w:t>
      </w:r>
      <w:r w:rsidR="009F52B6">
        <w:rPr>
          <w:rStyle w:val="nfasis"/>
          <w:rFonts w:ascii="Arial" w:hAnsi="Arial" w:cs="Arial"/>
          <w:b/>
          <w:color w:val="000000" w:themeColor="text1"/>
        </w:rPr>
        <w:t xml:space="preserve"> </w:t>
      </w:r>
      <w:r w:rsidR="00CB721A" w:rsidRPr="00307158">
        <w:rPr>
          <w:rStyle w:val="nfasis"/>
          <w:rFonts w:ascii="Arial" w:hAnsi="Arial" w:cs="Arial"/>
          <w:bCs/>
          <w:i w:val="0"/>
          <w:iCs w:val="0"/>
          <w:color w:val="000000" w:themeColor="text1"/>
        </w:rPr>
        <w:t xml:space="preserve">Para </w:t>
      </w:r>
      <w:r w:rsidR="00CB721A">
        <w:rPr>
          <w:rStyle w:val="nfasis"/>
          <w:rFonts w:ascii="Arial" w:hAnsi="Arial" w:cs="Arial"/>
          <w:bCs/>
          <w:i w:val="0"/>
          <w:iCs w:val="0"/>
          <w:color w:val="000000" w:themeColor="text1"/>
        </w:rPr>
        <w:t xml:space="preserve">efectos del Sistema de Compras y Contratación Pública, se entiende por Sistema de Preferencias en Favor de las Personas con Discapacidad el conjunto estructurado de medidas afirmativas, de naturaleza jurídica, técnica y procedimental definidas en el presente Decreto Reglamentario, que deben adoptar las </w:t>
      </w:r>
      <w:r w:rsidR="001D5EB3">
        <w:rPr>
          <w:rStyle w:val="nfasis"/>
          <w:rFonts w:ascii="Arial" w:hAnsi="Arial" w:cs="Arial"/>
          <w:bCs/>
          <w:i w:val="0"/>
          <w:iCs w:val="0"/>
          <w:color w:val="000000" w:themeColor="text1"/>
        </w:rPr>
        <w:t xml:space="preserve">Entidades Estatales </w:t>
      </w:r>
      <w:r w:rsidR="00CB721A">
        <w:rPr>
          <w:rStyle w:val="nfasis"/>
          <w:rFonts w:ascii="Arial" w:hAnsi="Arial" w:cs="Arial"/>
          <w:bCs/>
          <w:i w:val="0"/>
          <w:iCs w:val="0"/>
          <w:color w:val="000000" w:themeColor="text1"/>
        </w:rPr>
        <w:t xml:space="preserve">en </w:t>
      </w:r>
      <w:r w:rsidR="003658EA">
        <w:rPr>
          <w:rStyle w:val="nfasis"/>
          <w:rFonts w:ascii="Arial" w:hAnsi="Arial" w:cs="Arial"/>
          <w:bCs/>
          <w:i w:val="0"/>
          <w:iCs w:val="0"/>
          <w:color w:val="000000" w:themeColor="text1"/>
        </w:rPr>
        <w:t>sus</w:t>
      </w:r>
      <w:r w:rsidR="00CB721A">
        <w:rPr>
          <w:rStyle w:val="nfasis"/>
          <w:rFonts w:ascii="Arial" w:hAnsi="Arial" w:cs="Arial"/>
          <w:bCs/>
          <w:i w:val="0"/>
          <w:iCs w:val="0"/>
          <w:color w:val="000000" w:themeColor="text1"/>
        </w:rPr>
        <w:t xml:space="preserve"> Procesos de Contratación, con el fin de promover condiciones efectivas de igualdad para esta población, corregir barreras estructurales de acceso y fomentar su participación como proponentes, contratistas o integrantes de la cadena de valo</w:t>
      </w:r>
      <w:r w:rsidR="00615ABD">
        <w:rPr>
          <w:rStyle w:val="nfasis"/>
          <w:rFonts w:ascii="Arial" w:hAnsi="Arial" w:cs="Arial"/>
          <w:bCs/>
          <w:i w:val="0"/>
          <w:iCs w:val="0"/>
          <w:color w:val="000000" w:themeColor="text1"/>
        </w:rPr>
        <w:t>r, conforme las siguientes reglas:</w:t>
      </w:r>
    </w:p>
    <w:p w14:paraId="511AA4D3" w14:textId="77777777" w:rsidR="00307158" w:rsidRDefault="00307158" w:rsidP="009C0420">
      <w:pPr>
        <w:pStyle w:val="NormalWeb"/>
        <w:spacing w:before="0" w:beforeAutospacing="0" w:after="0" w:afterAutospacing="0"/>
        <w:jc w:val="both"/>
        <w:rPr>
          <w:rStyle w:val="nfasis"/>
          <w:rFonts w:ascii="Arial" w:hAnsi="Arial" w:cs="Arial"/>
          <w:bCs/>
          <w:i w:val="0"/>
          <w:iCs w:val="0"/>
          <w:color w:val="000000" w:themeColor="text1"/>
        </w:rPr>
      </w:pPr>
    </w:p>
    <w:p w14:paraId="6EF40703" w14:textId="0CA0C8DF" w:rsidR="00307158" w:rsidRPr="00203F11" w:rsidRDefault="00307158" w:rsidP="00307158">
      <w:pPr>
        <w:pStyle w:val="NormalWeb"/>
        <w:spacing w:before="0" w:beforeAutospacing="0" w:after="0" w:afterAutospacing="0"/>
        <w:jc w:val="both"/>
        <w:rPr>
          <w:rFonts w:ascii="Arial" w:hAnsi="Arial" w:cs="Arial"/>
          <w:color w:val="000000" w:themeColor="text1"/>
        </w:rPr>
      </w:pPr>
      <w:r>
        <w:rPr>
          <w:rFonts w:ascii="Arial" w:hAnsi="Arial" w:cs="Arial"/>
          <w:bCs/>
          <w:color w:val="000000" w:themeColor="text1"/>
          <w:lang w:eastAsia="es-MX"/>
        </w:rPr>
        <w:t>1. En relación con</w:t>
      </w:r>
      <w:r>
        <w:rPr>
          <w:rFonts w:ascii="Arial" w:hAnsi="Arial" w:cs="Arial"/>
          <w:color w:val="000000" w:themeColor="text1"/>
          <w:lang w:eastAsia="es-MX"/>
        </w:rPr>
        <w:t xml:space="preserve"> lo previsto en el numeral 1 del artículo </w:t>
      </w:r>
      <w:r w:rsidRPr="00712148">
        <w:rPr>
          <w:rFonts w:ascii="Arial" w:hAnsi="Arial" w:cs="Arial"/>
          <w:color w:val="000000" w:themeColor="text1"/>
          <w:lang w:eastAsia="es-MX"/>
        </w:rPr>
        <w:t>13 de la Ley 1618 de 2013,</w:t>
      </w:r>
      <w:r>
        <w:rPr>
          <w:rFonts w:ascii="Arial" w:hAnsi="Arial" w:cs="Arial"/>
          <w:color w:val="000000" w:themeColor="text1"/>
          <w:lang w:eastAsia="es-MX"/>
        </w:rPr>
        <w:t xml:space="preserve"> sobre puntuación adicional para empleadores de personas con discapacidad y para emprendimientos y empresas de personas con discapacidad, las Entidades Estatales deberán dar aplicación a lo </w:t>
      </w:r>
      <w:r w:rsidR="006F788A">
        <w:rPr>
          <w:rFonts w:ascii="Arial" w:hAnsi="Arial" w:cs="Arial"/>
          <w:color w:val="000000" w:themeColor="text1"/>
          <w:lang w:eastAsia="es-MX"/>
        </w:rPr>
        <w:t>establecido en</w:t>
      </w:r>
      <w:r>
        <w:rPr>
          <w:rFonts w:ascii="Arial" w:hAnsi="Arial" w:cs="Arial"/>
          <w:color w:val="000000" w:themeColor="text1"/>
          <w:lang w:eastAsia="es-MX"/>
        </w:rPr>
        <w:t xml:space="preserve"> el artículo </w:t>
      </w:r>
      <w:r w:rsidR="005F0DBA" w:rsidRPr="005F0DBA">
        <w:rPr>
          <w:rFonts w:ascii="Arial" w:hAnsi="Arial" w:cs="Arial"/>
          <w:color w:val="000000" w:themeColor="text1"/>
          <w:lang w:eastAsia="es-MX"/>
        </w:rPr>
        <w:t xml:space="preserve">2.2.1.2.4.2.7.4. </w:t>
      </w:r>
      <w:r w:rsidRPr="00712148">
        <w:rPr>
          <w:rFonts w:ascii="Arial" w:hAnsi="Arial" w:cs="Arial"/>
          <w:color w:val="000000" w:themeColor="text1"/>
          <w:lang w:eastAsia="es-MX"/>
        </w:rPr>
        <w:t>de</w:t>
      </w:r>
      <w:r>
        <w:rPr>
          <w:rFonts w:ascii="Arial" w:hAnsi="Arial" w:cs="Arial"/>
          <w:color w:val="000000" w:themeColor="text1"/>
          <w:lang w:eastAsia="es-MX"/>
        </w:rPr>
        <w:t>l presente D</w:t>
      </w:r>
      <w:r w:rsidRPr="00712148">
        <w:rPr>
          <w:rFonts w:ascii="Arial" w:hAnsi="Arial" w:cs="Arial"/>
          <w:color w:val="000000" w:themeColor="text1"/>
          <w:lang w:eastAsia="es-MX"/>
        </w:rPr>
        <w:t>ecreto</w:t>
      </w:r>
      <w:r>
        <w:rPr>
          <w:rFonts w:ascii="Arial" w:hAnsi="Arial" w:cs="Arial"/>
          <w:color w:val="000000" w:themeColor="text1"/>
          <w:lang w:eastAsia="es-MX"/>
        </w:rPr>
        <w:t>.</w:t>
      </w:r>
    </w:p>
    <w:p w14:paraId="22BDE412" w14:textId="77777777" w:rsidR="00307158" w:rsidRDefault="00307158" w:rsidP="00307158">
      <w:pPr>
        <w:pStyle w:val="NormalWeb"/>
        <w:spacing w:before="0" w:beforeAutospacing="0" w:after="0" w:afterAutospacing="0"/>
        <w:jc w:val="both"/>
        <w:rPr>
          <w:rStyle w:val="nfasis"/>
          <w:rFonts w:ascii="Arial" w:hAnsi="Arial" w:cs="Arial"/>
          <w:b/>
          <w:color w:val="000000" w:themeColor="text1"/>
        </w:rPr>
      </w:pPr>
    </w:p>
    <w:p w14:paraId="69E34241" w14:textId="7F25B82F" w:rsidR="00307158" w:rsidRDefault="00307158" w:rsidP="00307158">
      <w:pPr>
        <w:pStyle w:val="NormalWeb"/>
        <w:spacing w:before="0" w:beforeAutospacing="0" w:after="0" w:afterAutospacing="0"/>
        <w:jc w:val="both"/>
        <w:rPr>
          <w:rFonts w:ascii="Arial" w:hAnsi="Arial" w:cs="Arial"/>
          <w:color w:val="000000" w:themeColor="text1"/>
          <w:lang w:eastAsia="es-MX"/>
        </w:rPr>
      </w:pPr>
      <w:r>
        <w:rPr>
          <w:rFonts w:ascii="Arial" w:hAnsi="Arial" w:cs="Arial"/>
          <w:color w:val="000000" w:themeColor="text1"/>
          <w:lang w:eastAsia="es-MX"/>
        </w:rPr>
        <w:t xml:space="preserve">2. </w:t>
      </w:r>
      <w:r w:rsidRPr="00712148">
        <w:rPr>
          <w:rFonts w:ascii="Arial" w:hAnsi="Arial" w:cs="Arial"/>
          <w:color w:val="000000" w:themeColor="text1"/>
          <w:lang w:eastAsia="es-MX"/>
        </w:rPr>
        <w:t>En cumplimiento de lo previsto en el numeral 7 del artículo 13</w:t>
      </w:r>
      <w:r w:rsidR="003164F4" w:rsidRPr="003164F4">
        <w:rPr>
          <w:rFonts w:ascii="Arial" w:hAnsi="Arial" w:cs="Arial"/>
          <w:color w:val="000000" w:themeColor="text1"/>
          <w:lang w:eastAsia="es-MX"/>
        </w:rPr>
        <w:t xml:space="preserve"> </w:t>
      </w:r>
      <w:r w:rsidR="003164F4" w:rsidRPr="00712148">
        <w:rPr>
          <w:rFonts w:ascii="Arial" w:hAnsi="Arial" w:cs="Arial"/>
          <w:color w:val="000000" w:themeColor="text1"/>
          <w:lang w:eastAsia="es-MX"/>
        </w:rPr>
        <w:t>de la Ley 1618 de 2013</w:t>
      </w:r>
      <w:r w:rsidRPr="00712148">
        <w:rPr>
          <w:rFonts w:ascii="Arial" w:hAnsi="Arial" w:cs="Arial"/>
          <w:color w:val="000000" w:themeColor="text1"/>
          <w:lang w:eastAsia="es-MX"/>
        </w:rPr>
        <w:t xml:space="preserve">, </w:t>
      </w:r>
      <w:r>
        <w:rPr>
          <w:rFonts w:ascii="Arial" w:hAnsi="Arial" w:cs="Arial"/>
          <w:color w:val="000000" w:themeColor="text1"/>
          <w:lang w:eastAsia="es-MX"/>
        </w:rPr>
        <w:t>relativo a</w:t>
      </w:r>
      <w:r w:rsidRPr="00712148">
        <w:rPr>
          <w:rFonts w:ascii="Arial" w:hAnsi="Arial" w:cs="Arial"/>
          <w:color w:val="000000" w:themeColor="text1"/>
          <w:lang w:eastAsia="es-MX"/>
        </w:rPr>
        <w:t xml:space="preserve"> la preferencia en la adjudicación y celebración del contrato</w:t>
      </w:r>
      <w:r>
        <w:rPr>
          <w:rFonts w:ascii="Arial" w:hAnsi="Arial" w:cs="Arial"/>
          <w:color w:val="000000" w:themeColor="text1"/>
          <w:lang w:eastAsia="es-MX"/>
        </w:rPr>
        <w:t xml:space="preserve"> para empleadores de personas con discapacidad</w:t>
      </w:r>
      <w:r w:rsidRPr="00712148">
        <w:rPr>
          <w:rFonts w:ascii="Arial" w:hAnsi="Arial" w:cs="Arial"/>
          <w:color w:val="000000" w:themeColor="text1"/>
          <w:lang w:eastAsia="es-MX"/>
        </w:rPr>
        <w:t>, la</w:t>
      </w:r>
      <w:r>
        <w:rPr>
          <w:rFonts w:ascii="Arial" w:hAnsi="Arial" w:cs="Arial"/>
          <w:color w:val="000000" w:themeColor="text1"/>
          <w:lang w:eastAsia="es-MX"/>
        </w:rPr>
        <w:t>s</w:t>
      </w:r>
      <w:r w:rsidRPr="00712148">
        <w:rPr>
          <w:rFonts w:ascii="Arial" w:hAnsi="Arial" w:cs="Arial"/>
          <w:color w:val="000000" w:themeColor="text1"/>
          <w:lang w:eastAsia="es-MX"/>
        </w:rPr>
        <w:t xml:space="preserve"> </w:t>
      </w:r>
      <w:r w:rsidR="005C1FFF" w:rsidRPr="00712148">
        <w:rPr>
          <w:rFonts w:ascii="Arial" w:hAnsi="Arial" w:cs="Arial"/>
          <w:color w:val="000000" w:themeColor="text1"/>
          <w:lang w:eastAsia="es-MX"/>
        </w:rPr>
        <w:t>Entidad</w:t>
      </w:r>
      <w:r w:rsidR="005C1FFF">
        <w:rPr>
          <w:rFonts w:ascii="Arial" w:hAnsi="Arial" w:cs="Arial"/>
          <w:color w:val="000000" w:themeColor="text1"/>
          <w:lang w:eastAsia="es-MX"/>
        </w:rPr>
        <w:t>es</w:t>
      </w:r>
      <w:r w:rsidR="005C1FFF" w:rsidRPr="00712148">
        <w:rPr>
          <w:rFonts w:ascii="Arial" w:hAnsi="Arial" w:cs="Arial"/>
          <w:color w:val="000000" w:themeColor="text1"/>
          <w:lang w:eastAsia="es-MX"/>
        </w:rPr>
        <w:t xml:space="preserve"> Estatal</w:t>
      </w:r>
      <w:r w:rsidR="005C1FFF">
        <w:rPr>
          <w:rFonts w:ascii="Arial" w:hAnsi="Arial" w:cs="Arial"/>
          <w:color w:val="000000" w:themeColor="text1"/>
          <w:lang w:eastAsia="es-MX"/>
        </w:rPr>
        <w:t>es</w:t>
      </w:r>
      <w:r w:rsidR="005C1FFF" w:rsidRPr="00712148">
        <w:rPr>
          <w:rFonts w:ascii="Arial" w:hAnsi="Arial" w:cs="Arial"/>
          <w:color w:val="000000" w:themeColor="text1"/>
          <w:lang w:eastAsia="es-MX"/>
        </w:rPr>
        <w:t xml:space="preserve"> </w:t>
      </w:r>
      <w:r w:rsidRPr="00712148">
        <w:rPr>
          <w:rFonts w:ascii="Arial" w:hAnsi="Arial" w:cs="Arial"/>
          <w:color w:val="000000" w:themeColor="text1"/>
          <w:lang w:eastAsia="es-MX"/>
        </w:rPr>
        <w:t>debe</w:t>
      </w:r>
      <w:r>
        <w:rPr>
          <w:rFonts w:ascii="Arial" w:hAnsi="Arial" w:cs="Arial"/>
          <w:color w:val="000000" w:themeColor="text1"/>
          <w:lang w:eastAsia="es-MX"/>
        </w:rPr>
        <w:t>rán</w:t>
      </w:r>
      <w:r w:rsidRPr="00712148">
        <w:rPr>
          <w:rFonts w:ascii="Arial" w:hAnsi="Arial" w:cs="Arial"/>
          <w:color w:val="000000" w:themeColor="text1"/>
          <w:lang w:eastAsia="es-MX"/>
        </w:rPr>
        <w:t xml:space="preserve"> </w:t>
      </w:r>
      <w:r w:rsidRPr="00712148">
        <w:rPr>
          <w:rFonts w:ascii="Arial" w:hAnsi="Arial" w:cs="Arial"/>
          <w:color w:val="000000" w:themeColor="text1"/>
          <w:lang w:eastAsia="es-MX"/>
        </w:rPr>
        <w:lastRenderedPageBreak/>
        <w:t xml:space="preserve">aplicar los criterios de desempate </w:t>
      </w:r>
      <w:r>
        <w:rPr>
          <w:rFonts w:ascii="Arial" w:hAnsi="Arial" w:cs="Arial"/>
          <w:color w:val="000000" w:themeColor="text1"/>
          <w:lang w:eastAsia="es-MX"/>
        </w:rPr>
        <w:t xml:space="preserve">establecidos </w:t>
      </w:r>
      <w:r w:rsidRPr="00712148">
        <w:rPr>
          <w:rFonts w:ascii="Arial" w:hAnsi="Arial" w:cs="Arial"/>
          <w:color w:val="000000" w:themeColor="text1"/>
          <w:lang w:eastAsia="es-MX"/>
        </w:rPr>
        <w:t xml:space="preserve">en este </w:t>
      </w:r>
      <w:r>
        <w:rPr>
          <w:rFonts w:ascii="Arial" w:hAnsi="Arial" w:cs="Arial"/>
          <w:color w:val="000000" w:themeColor="text1"/>
          <w:lang w:eastAsia="es-MX"/>
        </w:rPr>
        <w:t>D</w:t>
      </w:r>
      <w:r w:rsidRPr="00712148">
        <w:rPr>
          <w:rFonts w:ascii="Arial" w:hAnsi="Arial" w:cs="Arial"/>
          <w:color w:val="000000" w:themeColor="text1"/>
          <w:lang w:eastAsia="es-MX"/>
        </w:rPr>
        <w:t>ecret</w:t>
      </w:r>
      <w:r>
        <w:rPr>
          <w:rFonts w:ascii="Arial" w:hAnsi="Arial" w:cs="Arial"/>
          <w:color w:val="000000" w:themeColor="text1"/>
          <w:lang w:eastAsia="es-MX"/>
        </w:rPr>
        <w:t xml:space="preserve">o, cuando se configuren los supuestos correspondientes. </w:t>
      </w:r>
    </w:p>
    <w:p w14:paraId="4E71AEE6" w14:textId="77777777" w:rsidR="00307158" w:rsidRDefault="00307158" w:rsidP="00307158">
      <w:pPr>
        <w:pStyle w:val="NormalWeb"/>
        <w:spacing w:before="0" w:beforeAutospacing="0" w:after="0" w:afterAutospacing="0"/>
        <w:jc w:val="both"/>
        <w:rPr>
          <w:rFonts w:ascii="Arial" w:hAnsi="Arial" w:cs="Arial"/>
          <w:color w:val="000000" w:themeColor="text1"/>
          <w:lang w:eastAsia="es-MX"/>
        </w:rPr>
      </w:pPr>
    </w:p>
    <w:p w14:paraId="7A4F8DFC" w14:textId="1A381DC9" w:rsidR="00307158" w:rsidRDefault="00307158" w:rsidP="00307158">
      <w:pPr>
        <w:pStyle w:val="NormalWeb"/>
        <w:spacing w:before="0" w:beforeAutospacing="0" w:after="0" w:afterAutospacing="0"/>
        <w:jc w:val="both"/>
        <w:rPr>
          <w:rFonts w:ascii="Arial" w:hAnsi="Arial" w:cs="Arial"/>
          <w:color w:val="000000" w:themeColor="text1"/>
          <w:lang w:eastAsia="es-MX"/>
        </w:rPr>
      </w:pPr>
      <w:r>
        <w:rPr>
          <w:rFonts w:ascii="Arial" w:hAnsi="Arial" w:cs="Arial"/>
          <w:color w:val="000000" w:themeColor="text1"/>
          <w:lang w:eastAsia="es-MX"/>
        </w:rPr>
        <w:t xml:space="preserve">3. En desarrollo del </w:t>
      </w:r>
      <w:r w:rsidRPr="00712148">
        <w:rPr>
          <w:rFonts w:ascii="Arial" w:hAnsi="Arial" w:cs="Arial"/>
          <w:color w:val="000000" w:themeColor="text1"/>
          <w:lang w:eastAsia="es-MX"/>
        </w:rPr>
        <w:t xml:space="preserve">numeral </w:t>
      </w:r>
      <w:r>
        <w:rPr>
          <w:rFonts w:ascii="Arial" w:hAnsi="Arial" w:cs="Arial"/>
          <w:color w:val="000000" w:themeColor="text1"/>
          <w:lang w:eastAsia="es-MX"/>
        </w:rPr>
        <w:t>8</w:t>
      </w:r>
      <w:r w:rsidRPr="00712148">
        <w:rPr>
          <w:rFonts w:ascii="Arial" w:hAnsi="Arial" w:cs="Arial"/>
          <w:color w:val="000000" w:themeColor="text1"/>
          <w:lang w:eastAsia="es-MX"/>
        </w:rPr>
        <w:t xml:space="preserve"> del artículo 13 de la Ley 1618 de 2013</w:t>
      </w:r>
      <w:r>
        <w:rPr>
          <w:rFonts w:ascii="Arial" w:hAnsi="Arial" w:cs="Arial"/>
          <w:color w:val="000000" w:themeColor="text1"/>
          <w:lang w:eastAsia="es-MX"/>
        </w:rPr>
        <w:t xml:space="preserve">, y para la implementación del Sistema de Preferencias como conjunto de medidas afirmativas, las entidades deberán planear, estructurar y ejecutar sus procesos de contratación considerando las herramientas previstas en los artículos </w:t>
      </w:r>
      <w:r w:rsidR="005F0DBA" w:rsidRPr="005F0DBA">
        <w:rPr>
          <w:rFonts w:ascii="Arial" w:hAnsi="Arial" w:cs="Arial"/>
          <w:color w:val="000000" w:themeColor="text1"/>
          <w:lang w:eastAsia="es-MX"/>
        </w:rPr>
        <w:t xml:space="preserve">2.2.1.2.4.2.7.1. </w:t>
      </w:r>
      <w:r>
        <w:rPr>
          <w:rFonts w:ascii="Arial" w:hAnsi="Arial" w:cs="Arial"/>
          <w:color w:val="000000" w:themeColor="text1"/>
          <w:lang w:eastAsia="es-MX"/>
        </w:rPr>
        <w:t xml:space="preserve">y siguientes del presente Decreto, </w:t>
      </w:r>
      <w:r w:rsidR="007F52F6">
        <w:rPr>
          <w:rFonts w:ascii="Arial" w:hAnsi="Arial" w:cs="Arial"/>
          <w:color w:val="000000" w:themeColor="text1"/>
          <w:lang w:eastAsia="es-MX"/>
        </w:rPr>
        <w:t xml:space="preserve">medidas </w:t>
      </w:r>
      <w:r>
        <w:rPr>
          <w:rFonts w:ascii="Arial" w:hAnsi="Arial" w:cs="Arial"/>
          <w:color w:val="000000" w:themeColor="text1"/>
          <w:lang w:eastAsia="es-MX"/>
        </w:rPr>
        <w:t xml:space="preserve">que componen </w:t>
      </w:r>
      <w:r w:rsidR="007F52F6">
        <w:rPr>
          <w:rFonts w:ascii="Arial" w:hAnsi="Arial" w:cs="Arial"/>
          <w:color w:val="000000" w:themeColor="text1"/>
          <w:lang w:eastAsia="es-MX"/>
        </w:rPr>
        <w:t xml:space="preserve">el </w:t>
      </w:r>
      <w:r>
        <w:rPr>
          <w:rFonts w:ascii="Arial" w:hAnsi="Arial" w:cs="Arial"/>
          <w:color w:val="000000" w:themeColor="text1"/>
          <w:lang w:eastAsia="es-MX"/>
        </w:rPr>
        <w:t>Sistema de Preferencias, a saber:</w:t>
      </w:r>
    </w:p>
    <w:p w14:paraId="5906F3FB" w14:textId="77777777" w:rsidR="00307158" w:rsidRDefault="00307158" w:rsidP="00307158">
      <w:pPr>
        <w:pStyle w:val="NormalWeb"/>
        <w:spacing w:before="0" w:beforeAutospacing="0" w:after="0" w:afterAutospacing="0"/>
        <w:jc w:val="both"/>
        <w:rPr>
          <w:rFonts w:ascii="Arial" w:hAnsi="Arial" w:cs="Arial"/>
          <w:color w:val="000000" w:themeColor="text1"/>
          <w:lang w:eastAsia="es-MX"/>
        </w:rPr>
      </w:pPr>
    </w:p>
    <w:p w14:paraId="7ACAD2B3" w14:textId="77777777" w:rsidR="00307158" w:rsidRDefault="00307158" w:rsidP="00307158">
      <w:pPr>
        <w:pStyle w:val="NormalWeb"/>
        <w:numPr>
          <w:ilvl w:val="0"/>
          <w:numId w:val="16"/>
        </w:numPr>
        <w:spacing w:before="0" w:beforeAutospacing="0" w:after="0" w:afterAutospacing="0"/>
        <w:ind w:left="851" w:hanging="567"/>
        <w:jc w:val="both"/>
        <w:rPr>
          <w:rFonts w:ascii="Arial" w:hAnsi="Arial" w:cs="Arial"/>
          <w:color w:val="000000" w:themeColor="text1"/>
          <w:lang w:eastAsia="es-MX"/>
        </w:rPr>
      </w:pPr>
      <w:r>
        <w:rPr>
          <w:rFonts w:ascii="Arial" w:hAnsi="Arial" w:cs="Arial"/>
          <w:color w:val="000000" w:themeColor="text1"/>
          <w:lang w:eastAsia="es-MX"/>
        </w:rPr>
        <w:t xml:space="preserve">Herramientas de planeación para procesos inclusivos, </w:t>
      </w:r>
    </w:p>
    <w:p w14:paraId="52021A28" w14:textId="77777777" w:rsidR="00307158" w:rsidRDefault="00307158" w:rsidP="00307158">
      <w:pPr>
        <w:pStyle w:val="NormalWeb"/>
        <w:numPr>
          <w:ilvl w:val="0"/>
          <w:numId w:val="16"/>
        </w:numPr>
        <w:spacing w:before="0" w:beforeAutospacing="0" w:after="0" w:afterAutospacing="0"/>
        <w:ind w:left="851" w:hanging="567"/>
        <w:jc w:val="both"/>
        <w:rPr>
          <w:rFonts w:ascii="Arial" w:hAnsi="Arial" w:cs="Arial"/>
          <w:color w:val="000000" w:themeColor="text1"/>
          <w:lang w:eastAsia="es-MX"/>
        </w:rPr>
      </w:pPr>
      <w:r>
        <w:rPr>
          <w:rFonts w:ascii="Arial" w:hAnsi="Arial" w:cs="Arial"/>
          <w:color w:val="000000" w:themeColor="text1"/>
          <w:lang w:eastAsia="es-MX"/>
        </w:rPr>
        <w:t xml:space="preserve">Incorporación de criterios habilitantes diferenciales en favor de </w:t>
      </w:r>
      <w:r w:rsidRPr="00040DBF">
        <w:rPr>
          <w:rFonts w:ascii="Arial" w:hAnsi="Arial" w:cs="Arial"/>
          <w:color w:val="000000" w:themeColor="text1"/>
          <w:lang w:eastAsia="es-MX"/>
        </w:rPr>
        <w:t>los emprendimientos y empresas de personas con discapacidad</w:t>
      </w:r>
      <w:r>
        <w:rPr>
          <w:rFonts w:ascii="Arial" w:hAnsi="Arial" w:cs="Arial"/>
          <w:color w:val="000000" w:themeColor="text1"/>
          <w:lang w:eastAsia="es-MX"/>
        </w:rPr>
        <w:t>,</w:t>
      </w:r>
    </w:p>
    <w:p w14:paraId="35B2578F" w14:textId="77777777" w:rsidR="00307158" w:rsidRDefault="00307158" w:rsidP="00307158">
      <w:pPr>
        <w:pStyle w:val="NormalWeb"/>
        <w:numPr>
          <w:ilvl w:val="0"/>
          <w:numId w:val="16"/>
        </w:numPr>
        <w:spacing w:before="0" w:beforeAutospacing="0" w:after="0" w:afterAutospacing="0"/>
        <w:ind w:left="851" w:hanging="567"/>
        <w:jc w:val="both"/>
        <w:rPr>
          <w:rFonts w:ascii="Arial" w:hAnsi="Arial" w:cs="Arial"/>
          <w:color w:val="000000" w:themeColor="text1"/>
          <w:lang w:eastAsia="es-MX"/>
        </w:rPr>
      </w:pPr>
      <w:r>
        <w:rPr>
          <w:rFonts w:ascii="Arial" w:hAnsi="Arial" w:cs="Arial"/>
          <w:color w:val="000000" w:themeColor="text1"/>
          <w:lang w:eastAsia="es-MX"/>
        </w:rPr>
        <w:t xml:space="preserve">Puntaje adicional </w:t>
      </w:r>
      <w:r w:rsidRPr="00434D1E">
        <w:rPr>
          <w:rFonts w:ascii="Arial" w:hAnsi="Arial" w:cs="Arial"/>
          <w:color w:val="000000" w:themeColor="text1"/>
          <w:lang w:eastAsia="es-MX"/>
        </w:rPr>
        <w:t>en favor de actores económicos relacionados con personas con discapacidad,</w:t>
      </w:r>
    </w:p>
    <w:p w14:paraId="15D5D96D" w14:textId="77777777" w:rsidR="00307158" w:rsidRDefault="00307158" w:rsidP="00307158">
      <w:pPr>
        <w:pStyle w:val="NormalWeb"/>
        <w:numPr>
          <w:ilvl w:val="0"/>
          <w:numId w:val="16"/>
        </w:numPr>
        <w:spacing w:before="0" w:beforeAutospacing="0" w:after="0" w:afterAutospacing="0"/>
        <w:ind w:left="851" w:hanging="567"/>
        <w:jc w:val="both"/>
        <w:rPr>
          <w:rFonts w:ascii="Arial" w:hAnsi="Arial" w:cs="Arial"/>
          <w:color w:val="000000" w:themeColor="text1"/>
          <w:lang w:eastAsia="es-MX"/>
        </w:rPr>
      </w:pPr>
      <w:r>
        <w:rPr>
          <w:rFonts w:ascii="Arial" w:hAnsi="Arial" w:cs="Arial"/>
          <w:color w:val="000000" w:themeColor="text1"/>
          <w:lang w:eastAsia="es-MX"/>
        </w:rPr>
        <w:t>Condiciones especiales de ejecución contractual,</w:t>
      </w:r>
    </w:p>
    <w:p w14:paraId="4802E138" w14:textId="77777777" w:rsidR="00307158" w:rsidRDefault="00307158" w:rsidP="00307158">
      <w:pPr>
        <w:pStyle w:val="NormalWeb"/>
        <w:numPr>
          <w:ilvl w:val="0"/>
          <w:numId w:val="16"/>
        </w:numPr>
        <w:spacing w:before="0" w:beforeAutospacing="0" w:after="0" w:afterAutospacing="0"/>
        <w:ind w:left="851" w:hanging="567"/>
        <w:jc w:val="both"/>
        <w:rPr>
          <w:rFonts w:ascii="Arial" w:hAnsi="Arial" w:cs="Arial"/>
          <w:color w:val="000000" w:themeColor="text1"/>
          <w:lang w:eastAsia="es-MX"/>
        </w:rPr>
      </w:pPr>
      <w:r>
        <w:rPr>
          <w:rFonts w:ascii="Arial" w:hAnsi="Arial" w:cs="Arial"/>
          <w:color w:val="000000" w:themeColor="text1"/>
          <w:lang w:eastAsia="es-MX"/>
        </w:rPr>
        <w:t>Cuota de inclusión para personas con discapacidad en contratos de prestación de servicios.</w:t>
      </w:r>
    </w:p>
    <w:p w14:paraId="26850BBD" w14:textId="77777777" w:rsidR="003658EA" w:rsidRDefault="003658EA" w:rsidP="009C0420">
      <w:pPr>
        <w:pStyle w:val="NormalWeb"/>
        <w:spacing w:before="0" w:beforeAutospacing="0" w:after="0" w:afterAutospacing="0"/>
        <w:jc w:val="both"/>
        <w:rPr>
          <w:rStyle w:val="nfasis"/>
          <w:rFonts w:ascii="Arial" w:hAnsi="Arial" w:cs="Arial"/>
          <w:bCs/>
          <w:i w:val="0"/>
          <w:iCs w:val="0"/>
          <w:color w:val="000000" w:themeColor="text1"/>
        </w:rPr>
      </w:pPr>
    </w:p>
    <w:p w14:paraId="76B8F294" w14:textId="19787FD6" w:rsidR="003658EA" w:rsidRDefault="003658EA" w:rsidP="009C0420">
      <w:pPr>
        <w:pStyle w:val="NormalWeb"/>
        <w:spacing w:before="0" w:beforeAutospacing="0" w:after="0" w:afterAutospacing="0"/>
        <w:jc w:val="both"/>
        <w:rPr>
          <w:rStyle w:val="nfasis"/>
          <w:rFonts w:ascii="Arial" w:hAnsi="Arial" w:cs="Arial"/>
          <w:bCs/>
          <w:i w:val="0"/>
          <w:iCs w:val="0"/>
          <w:color w:val="000000" w:themeColor="text1"/>
        </w:rPr>
      </w:pPr>
      <w:r w:rsidRPr="00307158">
        <w:rPr>
          <w:rStyle w:val="nfasis"/>
          <w:rFonts w:ascii="Arial" w:hAnsi="Arial" w:cs="Arial"/>
          <w:b/>
          <w:i w:val="0"/>
          <w:iCs w:val="0"/>
          <w:color w:val="000000" w:themeColor="text1"/>
        </w:rPr>
        <w:t>Parágrafo.</w:t>
      </w:r>
      <w:r>
        <w:rPr>
          <w:rStyle w:val="nfasis"/>
          <w:rFonts w:ascii="Arial" w:hAnsi="Arial" w:cs="Arial"/>
          <w:bCs/>
          <w:i w:val="0"/>
          <w:iCs w:val="0"/>
          <w:color w:val="000000" w:themeColor="text1"/>
        </w:rPr>
        <w:t xml:space="preserve"> </w:t>
      </w:r>
      <w:r w:rsidRPr="003658EA">
        <w:rPr>
          <w:rFonts w:ascii="Arial" w:hAnsi="Arial" w:cs="Arial"/>
          <w:bCs/>
          <w:color w:val="000000" w:themeColor="text1"/>
        </w:rPr>
        <w:t xml:space="preserve">El conjunto de medidas previstas </w:t>
      </w:r>
      <w:r>
        <w:rPr>
          <w:rFonts w:ascii="Arial" w:hAnsi="Arial" w:cs="Arial"/>
          <w:bCs/>
          <w:color w:val="000000" w:themeColor="text1"/>
        </w:rPr>
        <w:t xml:space="preserve">en favor de las personas con discapacidad que regula el presente Decreto </w:t>
      </w:r>
      <w:r w:rsidRPr="003658EA">
        <w:rPr>
          <w:rFonts w:ascii="Arial" w:hAnsi="Arial" w:cs="Arial"/>
          <w:bCs/>
          <w:color w:val="000000" w:themeColor="text1"/>
        </w:rPr>
        <w:t xml:space="preserve">conforma el Sistema </w:t>
      </w:r>
      <w:r>
        <w:rPr>
          <w:rFonts w:ascii="Arial" w:hAnsi="Arial" w:cs="Arial"/>
          <w:bCs/>
          <w:color w:val="000000" w:themeColor="text1"/>
        </w:rPr>
        <w:t>d</w:t>
      </w:r>
      <w:r w:rsidRPr="003658EA">
        <w:rPr>
          <w:rFonts w:ascii="Arial" w:hAnsi="Arial" w:cs="Arial"/>
          <w:bCs/>
          <w:color w:val="000000" w:themeColor="text1"/>
        </w:rPr>
        <w:t xml:space="preserve">e Preferencias </w:t>
      </w:r>
      <w:r>
        <w:rPr>
          <w:rFonts w:ascii="Arial" w:hAnsi="Arial" w:cs="Arial"/>
          <w:bCs/>
          <w:color w:val="000000" w:themeColor="text1"/>
        </w:rPr>
        <w:t>e</w:t>
      </w:r>
      <w:r w:rsidRPr="003658EA">
        <w:rPr>
          <w:rFonts w:ascii="Arial" w:hAnsi="Arial" w:cs="Arial"/>
          <w:bCs/>
          <w:color w:val="000000" w:themeColor="text1"/>
        </w:rPr>
        <w:t xml:space="preserve">n Favor </w:t>
      </w:r>
      <w:r>
        <w:rPr>
          <w:rFonts w:ascii="Arial" w:hAnsi="Arial" w:cs="Arial"/>
          <w:bCs/>
          <w:color w:val="000000" w:themeColor="text1"/>
        </w:rPr>
        <w:t>d</w:t>
      </w:r>
      <w:r w:rsidRPr="003658EA">
        <w:rPr>
          <w:rFonts w:ascii="Arial" w:hAnsi="Arial" w:cs="Arial"/>
          <w:bCs/>
          <w:color w:val="000000" w:themeColor="text1"/>
        </w:rPr>
        <w:t xml:space="preserve">e </w:t>
      </w:r>
      <w:r>
        <w:rPr>
          <w:rFonts w:ascii="Arial" w:hAnsi="Arial" w:cs="Arial"/>
          <w:bCs/>
          <w:color w:val="000000" w:themeColor="text1"/>
        </w:rPr>
        <w:t>l</w:t>
      </w:r>
      <w:r w:rsidRPr="003658EA">
        <w:rPr>
          <w:rFonts w:ascii="Arial" w:hAnsi="Arial" w:cs="Arial"/>
          <w:bCs/>
          <w:color w:val="000000" w:themeColor="text1"/>
        </w:rPr>
        <w:t xml:space="preserve">as Personas </w:t>
      </w:r>
      <w:r>
        <w:rPr>
          <w:rFonts w:ascii="Arial" w:hAnsi="Arial" w:cs="Arial"/>
          <w:bCs/>
          <w:color w:val="000000" w:themeColor="text1"/>
        </w:rPr>
        <w:t>c</w:t>
      </w:r>
      <w:r w:rsidRPr="003658EA">
        <w:rPr>
          <w:rFonts w:ascii="Arial" w:hAnsi="Arial" w:cs="Arial"/>
          <w:bCs/>
          <w:color w:val="000000" w:themeColor="text1"/>
        </w:rPr>
        <w:t xml:space="preserve">on Discapacidad, en los términos del </w:t>
      </w:r>
      <w:r w:rsidR="00D9274E" w:rsidRPr="003658EA">
        <w:rPr>
          <w:rFonts w:ascii="Arial" w:hAnsi="Arial" w:cs="Arial"/>
          <w:bCs/>
          <w:color w:val="000000" w:themeColor="text1"/>
        </w:rPr>
        <w:t>numeral 8</w:t>
      </w:r>
      <w:r w:rsidR="00B856B2">
        <w:rPr>
          <w:rFonts w:ascii="Arial" w:hAnsi="Arial" w:cs="Arial"/>
          <w:bCs/>
          <w:color w:val="000000" w:themeColor="text1"/>
        </w:rPr>
        <w:t xml:space="preserve"> del</w:t>
      </w:r>
      <w:r w:rsidR="00D9274E">
        <w:rPr>
          <w:rFonts w:ascii="Arial" w:hAnsi="Arial" w:cs="Arial"/>
          <w:bCs/>
          <w:color w:val="000000" w:themeColor="text1"/>
        </w:rPr>
        <w:t xml:space="preserve"> </w:t>
      </w:r>
      <w:r w:rsidRPr="003658EA">
        <w:rPr>
          <w:rFonts w:ascii="Arial" w:hAnsi="Arial" w:cs="Arial"/>
          <w:bCs/>
          <w:color w:val="000000" w:themeColor="text1"/>
        </w:rPr>
        <w:t xml:space="preserve">artículo 13, de la Ley 1618 de 2013. </w:t>
      </w:r>
      <w:r w:rsidR="00080F54">
        <w:rPr>
          <w:rFonts w:ascii="Arial" w:hAnsi="Arial" w:cs="Arial"/>
          <w:bCs/>
          <w:color w:val="000000" w:themeColor="text1"/>
        </w:rPr>
        <w:t>Por lo que e</w:t>
      </w:r>
      <w:r w:rsidR="00080F54" w:rsidRPr="003658EA">
        <w:rPr>
          <w:rFonts w:ascii="Arial" w:hAnsi="Arial" w:cs="Arial"/>
          <w:bCs/>
          <w:color w:val="000000" w:themeColor="text1"/>
        </w:rPr>
        <w:t xml:space="preserve">stas </w:t>
      </w:r>
      <w:r w:rsidRPr="003658EA">
        <w:rPr>
          <w:rFonts w:ascii="Arial" w:hAnsi="Arial" w:cs="Arial"/>
          <w:bCs/>
          <w:color w:val="000000" w:themeColor="text1"/>
        </w:rPr>
        <w:t xml:space="preserve">medidas deberán ser implementadas </w:t>
      </w:r>
      <w:r w:rsidR="00826D36" w:rsidRPr="003658EA">
        <w:rPr>
          <w:rFonts w:ascii="Arial" w:hAnsi="Arial" w:cs="Arial"/>
          <w:bCs/>
          <w:color w:val="000000" w:themeColor="text1"/>
        </w:rPr>
        <w:t xml:space="preserve">por las </w:t>
      </w:r>
      <w:r w:rsidR="00826D36">
        <w:rPr>
          <w:rFonts w:ascii="Arial" w:hAnsi="Arial" w:cs="Arial"/>
          <w:bCs/>
          <w:color w:val="000000" w:themeColor="text1"/>
        </w:rPr>
        <w:t>E</w:t>
      </w:r>
      <w:r w:rsidR="00826D36" w:rsidRPr="003658EA">
        <w:rPr>
          <w:rFonts w:ascii="Arial" w:hAnsi="Arial" w:cs="Arial"/>
          <w:bCs/>
          <w:color w:val="000000" w:themeColor="text1"/>
        </w:rPr>
        <w:t xml:space="preserve">ntidades </w:t>
      </w:r>
      <w:r w:rsidR="00826D36">
        <w:rPr>
          <w:rFonts w:ascii="Arial" w:hAnsi="Arial" w:cs="Arial"/>
          <w:bCs/>
          <w:color w:val="000000" w:themeColor="text1"/>
        </w:rPr>
        <w:t>E</w:t>
      </w:r>
      <w:r w:rsidR="00826D36" w:rsidRPr="003658EA">
        <w:rPr>
          <w:rFonts w:ascii="Arial" w:hAnsi="Arial" w:cs="Arial"/>
          <w:bCs/>
          <w:color w:val="000000" w:themeColor="text1"/>
        </w:rPr>
        <w:t>statales</w:t>
      </w:r>
      <w:r w:rsidR="00615ABD">
        <w:rPr>
          <w:rFonts w:ascii="Arial" w:hAnsi="Arial" w:cs="Arial"/>
          <w:bCs/>
          <w:color w:val="000000" w:themeColor="text1"/>
        </w:rPr>
        <w:t xml:space="preserve"> en las</w:t>
      </w:r>
      <w:r w:rsidR="00826D36" w:rsidRPr="003658EA">
        <w:rPr>
          <w:rFonts w:ascii="Arial" w:hAnsi="Arial" w:cs="Arial"/>
          <w:bCs/>
          <w:color w:val="000000" w:themeColor="text1"/>
        </w:rPr>
        <w:t xml:space="preserve"> </w:t>
      </w:r>
      <w:r w:rsidR="00826D36">
        <w:rPr>
          <w:rStyle w:val="nfasis"/>
          <w:rFonts w:ascii="Arial" w:hAnsi="Arial" w:cs="Arial"/>
          <w:bCs/>
          <w:i w:val="0"/>
          <w:iCs w:val="0"/>
          <w:color w:val="000000" w:themeColor="text1"/>
        </w:rPr>
        <w:t>fases de planeación, selección</w:t>
      </w:r>
      <w:r w:rsidR="00615ABD">
        <w:rPr>
          <w:rStyle w:val="nfasis"/>
          <w:rFonts w:ascii="Arial" w:hAnsi="Arial" w:cs="Arial"/>
          <w:bCs/>
          <w:i w:val="0"/>
          <w:iCs w:val="0"/>
          <w:color w:val="000000" w:themeColor="text1"/>
        </w:rPr>
        <w:t>,</w:t>
      </w:r>
      <w:r w:rsidR="00826D36">
        <w:rPr>
          <w:rStyle w:val="nfasis"/>
          <w:rFonts w:ascii="Arial" w:hAnsi="Arial" w:cs="Arial"/>
          <w:bCs/>
          <w:i w:val="0"/>
          <w:iCs w:val="0"/>
          <w:color w:val="000000" w:themeColor="text1"/>
        </w:rPr>
        <w:t xml:space="preserve"> adjudicación y ejecución de los contratos</w:t>
      </w:r>
      <w:r w:rsidR="00615ABD">
        <w:rPr>
          <w:rStyle w:val="nfasis"/>
          <w:rFonts w:ascii="Arial" w:hAnsi="Arial" w:cs="Arial"/>
          <w:bCs/>
          <w:i w:val="0"/>
          <w:iCs w:val="0"/>
          <w:color w:val="000000" w:themeColor="text1"/>
        </w:rPr>
        <w:t xml:space="preserve"> </w:t>
      </w:r>
      <w:r w:rsidRPr="003658EA">
        <w:rPr>
          <w:rFonts w:ascii="Arial" w:hAnsi="Arial" w:cs="Arial"/>
          <w:bCs/>
          <w:color w:val="000000" w:themeColor="text1"/>
        </w:rPr>
        <w:t>y no se limitan a los criterios de desempate</w:t>
      </w:r>
      <w:r w:rsidR="00826D36">
        <w:rPr>
          <w:rFonts w:ascii="Arial" w:hAnsi="Arial" w:cs="Arial"/>
          <w:bCs/>
          <w:color w:val="000000" w:themeColor="text1"/>
        </w:rPr>
        <w:t xml:space="preserve"> que contempla el numeral 7 del artículo 13</w:t>
      </w:r>
      <w:r w:rsidRPr="003658EA">
        <w:rPr>
          <w:rFonts w:ascii="Arial" w:hAnsi="Arial" w:cs="Arial"/>
          <w:bCs/>
          <w:color w:val="000000" w:themeColor="text1"/>
        </w:rPr>
        <w:t>, sino que constituyen herramientas afirmativas con efectos reales en la participación y adjudicación de los contratos</w:t>
      </w:r>
      <w:r>
        <w:rPr>
          <w:rFonts w:ascii="Arial" w:hAnsi="Arial" w:cs="Arial"/>
          <w:bCs/>
          <w:color w:val="000000" w:themeColor="text1"/>
        </w:rPr>
        <w:t xml:space="preserve">, que </w:t>
      </w:r>
      <w:r>
        <w:rPr>
          <w:rStyle w:val="nfasis"/>
          <w:rFonts w:ascii="Arial" w:hAnsi="Arial" w:cs="Arial"/>
          <w:bCs/>
          <w:i w:val="0"/>
          <w:iCs w:val="0"/>
          <w:color w:val="000000" w:themeColor="text1"/>
        </w:rPr>
        <w:t>deberán aplicarse de manera obligatoria a través de los mecanismos previstos en esta Subsección.</w:t>
      </w:r>
    </w:p>
    <w:p w14:paraId="51824408" w14:textId="77777777" w:rsidR="003658EA" w:rsidRDefault="003658EA" w:rsidP="009C0420">
      <w:pPr>
        <w:pStyle w:val="NormalWeb"/>
        <w:spacing w:before="0" w:beforeAutospacing="0" w:after="0" w:afterAutospacing="0"/>
        <w:jc w:val="both"/>
        <w:rPr>
          <w:rStyle w:val="nfasis"/>
          <w:rFonts w:ascii="Arial" w:hAnsi="Arial" w:cs="Arial"/>
          <w:bCs/>
          <w:i w:val="0"/>
          <w:iCs w:val="0"/>
          <w:color w:val="000000" w:themeColor="text1"/>
        </w:rPr>
      </w:pPr>
    </w:p>
    <w:p w14:paraId="1E92BBB7" w14:textId="4D2F5D7A" w:rsidR="001B22A8" w:rsidRDefault="00225162" w:rsidP="00D74229">
      <w:pPr>
        <w:pStyle w:val="parrafo-division"/>
        <w:spacing w:before="0" w:beforeAutospacing="0" w:after="0" w:afterAutospacing="0"/>
        <w:jc w:val="both"/>
        <w:rPr>
          <w:rFonts w:ascii="Arial" w:hAnsi="Arial" w:cs="Arial"/>
          <w:color w:val="000000" w:themeColor="text1"/>
        </w:rPr>
      </w:pPr>
      <w:r w:rsidRPr="00DC6D13">
        <w:rPr>
          <w:rStyle w:val="Textoennegrita"/>
          <w:rFonts w:ascii="Arial" w:hAnsi="Arial" w:cs="Arial"/>
          <w:color w:val="000000" w:themeColor="text1"/>
        </w:rPr>
        <w:t xml:space="preserve">Artículo </w:t>
      </w:r>
      <w:r w:rsidRPr="00DC6D13">
        <w:rPr>
          <w:rFonts w:ascii="Arial" w:hAnsi="Arial" w:cs="Arial"/>
          <w:b/>
          <w:color w:val="000000" w:themeColor="text1"/>
        </w:rPr>
        <w:t>2.2.1.2.4.2.</w:t>
      </w:r>
      <w:r w:rsidR="00B516F5">
        <w:rPr>
          <w:rFonts w:ascii="Arial" w:hAnsi="Arial" w:cs="Arial"/>
          <w:b/>
          <w:color w:val="000000" w:themeColor="text1"/>
        </w:rPr>
        <w:t>7</w:t>
      </w:r>
      <w:r w:rsidRPr="00DC6D13">
        <w:rPr>
          <w:rFonts w:ascii="Arial" w:hAnsi="Arial" w:cs="Arial"/>
          <w:b/>
          <w:color w:val="000000" w:themeColor="text1"/>
        </w:rPr>
        <w:t>.</w:t>
      </w:r>
      <w:r w:rsidR="00B516F5">
        <w:rPr>
          <w:rFonts w:ascii="Arial" w:hAnsi="Arial" w:cs="Arial"/>
          <w:b/>
          <w:color w:val="000000" w:themeColor="text1"/>
        </w:rPr>
        <w:t>1.</w:t>
      </w:r>
      <w:r w:rsidRPr="00DC6D13">
        <w:rPr>
          <w:rFonts w:ascii="Arial" w:hAnsi="Arial" w:cs="Arial"/>
          <w:b/>
          <w:color w:val="000000" w:themeColor="text1"/>
        </w:rPr>
        <w:t xml:space="preserve"> </w:t>
      </w:r>
      <w:r w:rsidR="003E4DDA" w:rsidRPr="008B6986">
        <w:rPr>
          <w:rStyle w:val="nfasis"/>
          <w:rFonts w:ascii="Arial" w:hAnsi="Arial" w:cs="Arial"/>
          <w:b/>
          <w:i w:val="0"/>
          <w:iCs w:val="0"/>
          <w:color w:val="000000" w:themeColor="text1"/>
        </w:rPr>
        <w:t>Compras públicas accesibles</w:t>
      </w:r>
      <w:r w:rsidR="00A00D97" w:rsidRPr="00DC6D13">
        <w:rPr>
          <w:rStyle w:val="nfasis"/>
          <w:rFonts w:ascii="Arial" w:hAnsi="Arial" w:cs="Arial"/>
          <w:b/>
          <w:color w:val="000000" w:themeColor="text1"/>
        </w:rPr>
        <w:t>.</w:t>
      </w:r>
      <w:r w:rsidR="00AF57BF">
        <w:rPr>
          <w:rFonts w:ascii="Arial" w:hAnsi="Arial" w:cs="Arial"/>
          <w:color w:val="000000" w:themeColor="text1"/>
        </w:rPr>
        <w:t xml:space="preserve"> </w:t>
      </w:r>
      <w:r w:rsidR="0086354E" w:rsidRPr="0086354E">
        <w:rPr>
          <w:rFonts w:ascii="Arial" w:hAnsi="Arial" w:cs="Arial"/>
          <w:color w:val="000000" w:themeColor="text1"/>
        </w:rPr>
        <w:t>Las Entidades Estatales</w:t>
      </w:r>
      <w:r w:rsidR="00FB170F">
        <w:rPr>
          <w:rFonts w:ascii="Arial" w:hAnsi="Arial" w:cs="Arial"/>
          <w:color w:val="000000" w:themeColor="text1"/>
        </w:rPr>
        <w:t>,</w:t>
      </w:r>
      <w:r w:rsidR="0086354E" w:rsidRPr="0086354E">
        <w:rPr>
          <w:rFonts w:ascii="Arial" w:hAnsi="Arial" w:cs="Arial"/>
          <w:color w:val="000000" w:themeColor="text1"/>
        </w:rPr>
        <w:t xml:space="preserve"> independientemente de su régimen de contratación, los patrimonios autónomos constituidos por Entidades Estatales y los particulares que ejecuten recursos públicos</w:t>
      </w:r>
      <w:r w:rsidR="0086354E" w:rsidRPr="0086354E" w:rsidDel="0086354E">
        <w:rPr>
          <w:rFonts w:ascii="Arial" w:hAnsi="Arial" w:cs="Arial"/>
          <w:color w:val="000000" w:themeColor="text1"/>
        </w:rPr>
        <w:t xml:space="preserve"> </w:t>
      </w:r>
      <w:r w:rsidR="00157819">
        <w:rPr>
          <w:rFonts w:ascii="Arial" w:hAnsi="Arial" w:cs="Arial"/>
          <w:color w:val="000000" w:themeColor="text1"/>
        </w:rPr>
        <w:t>debe</w:t>
      </w:r>
      <w:r w:rsidR="005F0802" w:rsidRPr="005F0C61">
        <w:rPr>
          <w:rFonts w:ascii="Arial" w:hAnsi="Arial" w:cs="Arial"/>
          <w:color w:val="000000" w:themeColor="text1"/>
        </w:rPr>
        <w:t>rán</w:t>
      </w:r>
      <w:r w:rsidR="00A00D97" w:rsidRPr="005F0C61">
        <w:rPr>
          <w:rFonts w:ascii="Arial" w:hAnsi="Arial" w:cs="Arial"/>
          <w:color w:val="000000" w:themeColor="text1"/>
        </w:rPr>
        <w:t xml:space="preserve"> </w:t>
      </w:r>
      <w:r w:rsidR="00EE72FC">
        <w:rPr>
          <w:rFonts w:ascii="Arial" w:hAnsi="Arial" w:cs="Arial"/>
          <w:color w:val="000000" w:themeColor="text1"/>
        </w:rPr>
        <w:t>i</w:t>
      </w:r>
      <w:r w:rsidR="00D74229">
        <w:rPr>
          <w:rFonts w:ascii="Arial" w:hAnsi="Arial" w:cs="Arial"/>
          <w:color w:val="000000" w:themeColor="text1"/>
        </w:rPr>
        <w:t>ncorporar en los contratos</w:t>
      </w:r>
      <w:r w:rsidR="0086354E">
        <w:rPr>
          <w:rFonts w:ascii="Arial" w:hAnsi="Arial" w:cs="Arial"/>
          <w:color w:val="000000" w:themeColor="text1"/>
        </w:rPr>
        <w:t xml:space="preserve"> que celebren</w:t>
      </w:r>
      <w:r w:rsidR="00F83BA4">
        <w:rPr>
          <w:rFonts w:ascii="Arial" w:hAnsi="Arial" w:cs="Arial"/>
          <w:color w:val="000000" w:themeColor="text1"/>
        </w:rPr>
        <w:t>,</w:t>
      </w:r>
      <w:r w:rsidR="0086354E">
        <w:rPr>
          <w:rFonts w:ascii="Arial" w:hAnsi="Arial" w:cs="Arial"/>
          <w:color w:val="000000" w:themeColor="text1"/>
        </w:rPr>
        <w:t xml:space="preserve"> </w:t>
      </w:r>
      <w:r w:rsidR="00EE72FC">
        <w:rPr>
          <w:rFonts w:ascii="Arial" w:hAnsi="Arial" w:cs="Arial"/>
          <w:color w:val="000000" w:themeColor="text1"/>
        </w:rPr>
        <w:t xml:space="preserve">criterios </w:t>
      </w:r>
      <w:r w:rsidR="00D74229">
        <w:rPr>
          <w:rFonts w:ascii="Arial" w:hAnsi="Arial" w:cs="Arial"/>
          <w:color w:val="000000" w:themeColor="text1"/>
        </w:rPr>
        <w:t>que</w:t>
      </w:r>
      <w:r w:rsidR="00EE72FC">
        <w:rPr>
          <w:rFonts w:ascii="Arial" w:hAnsi="Arial" w:cs="Arial"/>
          <w:color w:val="000000" w:themeColor="text1"/>
        </w:rPr>
        <w:t xml:space="preserve"> </w:t>
      </w:r>
      <w:r w:rsidR="00D74229">
        <w:rPr>
          <w:rFonts w:ascii="Arial" w:hAnsi="Arial" w:cs="Arial"/>
          <w:color w:val="000000" w:themeColor="text1"/>
        </w:rPr>
        <w:t xml:space="preserve">garanticen la </w:t>
      </w:r>
      <w:r w:rsidR="00EE72FC">
        <w:rPr>
          <w:rFonts w:ascii="Arial" w:hAnsi="Arial" w:cs="Arial"/>
          <w:color w:val="000000" w:themeColor="text1"/>
        </w:rPr>
        <w:t>accesibilidad</w:t>
      </w:r>
      <w:r w:rsidR="00D74229">
        <w:rPr>
          <w:rFonts w:ascii="Arial" w:hAnsi="Arial" w:cs="Arial"/>
          <w:color w:val="000000" w:themeColor="text1"/>
        </w:rPr>
        <w:t xml:space="preserve"> de los</w:t>
      </w:r>
      <w:r w:rsidR="00EE72FC">
        <w:rPr>
          <w:rFonts w:ascii="Arial" w:hAnsi="Arial" w:cs="Arial"/>
          <w:color w:val="000000" w:themeColor="text1"/>
        </w:rPr>
        <w:t xml:space="preserve"> </w:t>
      </w:r>
      <w:r w:rsidR="00D74229" w:rsidRPr="005F0C61">
        <w:rPr>
          <w:rFonts w:ascii="Arial" w:hAnsi="Arial" w:cs="Arial"/>
          <w:color w:val="000000" w:themeColor="text1"/>
        </w:rPr>
        <w:t>bienes</w:t>
      </w:r>
      <w:r w:rsidR="00D74229">
        <w:rPr>
          <w:rFonts w:ascii="Arial" w:hAnsi="Arial" w:cs="Arial"/>
          <w:color w:val="000000" w:themeColor="text1"/>
        </w:rPr>
        <w:t>, obras</w:t>
      </w:r>
      <w:r w:rsidR="00D74229" w:rsidRPr="005F0C61">
        <w:rPr>
          <w:rFonts w:ascii="Arial" w:hAnsi="Arial" w:cs="Arial"/>
          <w:color w:val="000000" w:themeColor="text1"/>
        </w:rPr>
        <w:t xml:space="preserve"> y servicios</w:t>
      </w:r>
      <w:r w:rsidR="00D74229">
        <w:rPr>
          <w:rFonts w:ascii="Arial" w:hAnsi="Arial" w:cs="Arial"/>
          <w:color w:val="000000" w:themeColor="text1"/>
        </w:rPr>
        <w:t xml:space="preserve"> por parte de personas con discapacidad. Estos criterios deberán ser determinados en los </w:t>
      </w:r>
      <w:r w:rsidR="00EE72FC">
        <w:rPr>
          <w:rFonts w:ascii="Arial" w:hAnsi="Arial" w:cs="Arial"/>
          <w:color w:val="000000" w:themeColor="text1"/>
        </w:rPr>
        <w:t>estudios</w:t>
      </w:r>
      <w:r w:rsidR="00D74229">
        <w:rPr>
          <w:rFonts w:ascii="Arial" w:hAnsi="Arial" w:cs="Arial"/>
          <w:color w:val="000000" w:themeColor="text1"/>
        </w:rPr>
        <w:t xml:space="preserve"> y documentos</w:t>
      </w:r>
      <w:r w:rsidR="00EE72FC">
        <w:rPr>
          <w:rFonts w:ascii="Arial" w:hAnsi="Arial" w:cs="Arial"/>
          <w:color w:val="000000" w:themeColor="text1"/>
        </w:rPr>
        <w:t xml:space="preserve"> previos</w:t>
      </w:r>
      <w:r w:rsidR="00D74229">
        <w:rPr>
          <w:rFonts w:ascii="Arial" w:hAnsi="Arial" w:cs="Arial"/>
          <w:color w:val="000000" w:themeColor="text1"/>
        </w:rPr>
        <w:t>, a partir de las normas legales</w:t>
      </w:r>
      <w:r w:rsidR="0086354E">
        <w:rPr>
          <w:rFonts w:ascii="Arial" w:hAnsi="Arial" w:cs="Arial"/>
          <w:color w:val="000000" w:themeColor="text1"/>
        </w:rPr>
        <w:t xml:space="preserve">, </w:t>
      </w:r>
      <w:r w:rsidR="00D74229">
        <w:rPr>
          <w:rFonts w:ascii="Arial" w:hAnsi="Arial" w:cs="Arial"/>
          <w:color w:val="000000" w:themeColor="text1"/>
        </w:rPr>
        <w:t>reglamentarias</w:t>
      </w:r>
      <w:r w:rsidR="0086354E">
        <w:rPr>
          <w:rFonts w:ascii="Arial" w:hAnsi="Arial" w:cs="Arial"/>
          <w:color w:val="000000" w:themeColor="text1"/>
        </w:rPr>
        <w:t xml:space="preserve"> y técnicas</w:t>
      </w:r>
      <w:r w:rsidR="00D74229">
        <w:rPr>
          <w:rFonts w:ascii="Arial" w:hAnsi="Arial" w:cs="Arial"/>
          <w:color w:val="000000" w:themeColor="text1"/>
        </w:rPr>
        <w:t xml:space="preserve"> que resulten aplicables</w:t>
      </w:r>
      <w:r w:rsidR="0086354E">
        <w:rPr>
          <w:rFonts w:ascii="Arial" w:hAnsi="Arial" w:cs="Arial"/>
          <w:color w:val="000000" w:themeColor="text1"/>
        </w:rPr>
        <w:t>, procurando</w:t>
      </w:r>
      <w:r w:rsidR="00EE72FC">
        <w:rPr>
          <w:rFonts w:ascii="Arial" w:hAnsi="Arial" w:cs="Arial"/>
          <w:color w:val="000000" w:themeColor="text1"/>
        </w:rPr>
        <w:t xml:space="preserve"> </w:t>
      </w:r>
      <w:r w:rsidR="002B51D0">
        <w:rPr>
          <w:rFonts w:ascii="Arial" w:hAnsi="Arial" w:cs="Arial"/>
          <w:color w:val="000000" w:themeColor="text1"/>
        </w:rPr>
        <w:t xml:space="preserve">la mayor </w:t>
      </w:r>
      <w:r w:rsidR="00EE72FC">
        <w:rPr>
          <w:rFonts w:ascii="Arial" w:hAnsi="Arial" w:cs="Arial"/>
          <w:color w:val="000000" w:themeColor="text1"/>
        </w:rPr>
        <w:t xml:space="preserve">cobertura posible de </w:t>
      </w:r>
      <w:r w:rsidR="0086354E">
        <w:rPr>
          <w:rFonts w:ascii="Arial" w:hAnsi="Arial" w:cs="Arial"/>
          <w:color w:val="000000" w:themeColor="text1"/>
        </w:rPr>
        <w:t xml:space="preserve">las </w:t>
      </w:r>
      <w:r w:rsidR="001C75CE">
        <w:rPr>
          <w:rFonts w:ascii="Arial" w:hAnsi="Arial" w:cs="Arial"/>
          <w:color w:val="000000" w:themeColor="text1"/>
        </w:rPr>
        <w:t>categorías de discapacidad</w:t>
      </w:r>
      <w:r w:rsidR="003E41C4">
        <w:rPr>
          <w:rFonts w:ascii="Arial" w:hAnsi="Arial" w:cs="Arial"/>
          <w:color w:val="000000" w:themeColor="text1"/>
        </w:rPr>
        <w:t xml:space="preserve"> </w:t>
      </w:r>
      <w:r w:rsidR="00EE72FC">
        <w:rPr>
          <w:rFonts w:ascii="Arial" w:hAnsi="Arial" w:cs="Arial"/>
          <w:color w:val="000000" w:themeColor="text1"/>
        </w:rPr>
        <w:t>definid</w:t>
      </w:r>
      <w:r w:rsidR="0086354E">
        <w:rPr>
          <w:rFonts w:ascii="Arial" w:hAnsi="Arial" w:cs="Arial"/>
          <w:color w:val="000000" w:themeColor="text1"/>
        </w:rPr>
        <w:t>a</w:t>
      </w:r>
      <w:r w:rsidR="00EE72FC">
        <w:rPr>
          <w:rFonts w:ascii="Arial" w:hAnsi="Arial" w:cs="Arial"/>
          <w:color w:val="000000" w:themeColor="text1"/>
        </w:rPr>
        <w:t xml:space="preserve">s </w:t>
      </w:r>
      <w:r w:rsidR="003E41C4">
        <w:rPr>
          <w:rFonts w:ascii="Arial" w:hAnsi="Arial" w:cs="Arial"/>
          <w:color w:val="000000" w:themeColor="text1"/>
        </w:rPr>
        <w:t>por</w:t>
      </w:r>
      <w:r w:rsidR="00E6680D">
        <w:rPr>
          <w:rFonts w:ascii="Arial" w:hAnsi="Arial" w:cs="Arial"/>
          <w:color w:val="000000" w:themeColor="text1"/>
        </w:rPr>
        <w:t xml:space="preserve"> </w:t>
      </w:r>
      <w:r w:rsidR="00E6680D" w:rsidRPr="66FEAA1E">
        <w:rPr>
          <w:rFonts w:ascii="Arial" w:hAnsi="Arial" w:cs="Arial"/>
          <w:color w:val="000000" w:themeColor="text1"/>
        </w:rPr>
        <w:t>el</w:t>
      </w:r>
      <w:r w:rsidR="00E6680D">
        <w:rPr>
          <w:rFonts w:ascii="Arial" w:hAnsi="Arial" w:cs="Arial"/>
          <w:color w:val="000000" w:themeColor="text1"/>
        </w:rPr>
        <w:t xml:space="preserve"> Ministerio de Salud y Protección Social</w:t>
      </w:r>
      <w:r w:rsidR="00EE72FC">
        <w:rPr>
          <w:rFonts w:ascii="Arial" w:hAnsi="Arial" w:cs="Arial"/>
          <w:color w:val="000000" w:themeColor="text1"/>
        </w:rPr>
        <w:t>.</w:t>
      </w:r>
    </w:p>
    <w:p w14:paraId="6EE3CCBA" w14:textId="77777777" w:rsidR="00D74229" w:rsidRDefault="00D74229" w:rsidP="00530818">
      <w:pPr>
        <w:pStyle w:val="parrafo-division"/>
        <w:spacing w:before="0" w:beforeAutospacing="0" w:after="0" w:afterAutospacing="0"/>
        <w:jc w:val="both"/>
        <w:rPr>
          <w:rFonts w:ascii="Arial" w:hAnsi="Arial" w:cs="Arial"/>
          <w:color w:val="000000" w:themeColor="text1"/>
        </w:rPr>
      </w:pPr>
    </w:p>
    <w:p w14:paraId="3106C1A3" w14:textId="024C5E7A" w:rsidR="00FB170F" w:rsidRDefault="00EE72FC" w:rsidP="00530818">
      <w:pPr>
        <w:pStyle w:val="parrafo-division"/>
        <w:spacing w:before="0" w:beforeAutospacing="0" w:after="0" w:afterAutospacing="0"/>
        <w:jc w:val="both"/>
        <w:rPr>
          <w:rFonts w:ascii="Arial" w:hAnsi="Arial" w:cs="Arial"/>
          <w:color w:val="000000" w:themeColor="text1"/>
        </w:rPr>
      </w:pPr>
      <w:r w:rsidRPr="00307158">
        <w:rPr>
          <w:rFonts w:ascii="Arial" w:hAnsi="Arial" w:cs="Arial"/>
          <w:b/>
          <w:bCs/>
          <w:color w:val="000000" w:themeColor="text1"/>
        </w:rPr>
        <w:t>Parágrafo</w:t>
      </w:r>
      <w:r w:rsidR="00FB170F">
        <w:rPr>
          <w:rFonts w:ascii="Arial" w:hAnsi="Arial" w:cs="Arial"/>
          <w:b/>
          <w:bCs/>
          <w:color w:val="000000" w:themeColor="text1"/>
        </w:rPr>
        <w:t xml:space="preserve"> 1</w:t>
      </w:r>
      <w:r w:rsidR="00D10710">
        <w:rPr>
          <w:rFonts w:ascii="Arial" w:hAnsi="Arial" w:cs="Arial"/>
          <w:b/>
          <w:bCs/>
          <w:color w:val="000000" w:themeColor="text1"/>
        </w:rPr>
        <w:t>°</w:t>
      </w:r>
      <w:r w:rsidRPr="00307158">
        <w:rPr>
          <w:rFonts w:ascii="Arial" w:hAnsi="Arial" w:cs="Arial"/>
          <w:b/>
          <w:bCs/>
          <w:color w:val="000000" w:themeColor="text1"/>
        </w:rPr>
        <w:t>.</w:t>
      </w:r>
      <w:r>
        <w:rPr>
          <w:rFonts w:ascii="Arial" w:hAnsi="Arial" w:cs="Arial"/>
          <w:color w:val="000000" w:themeColor="text1"/>
        </w:rPr>
        <w:t xml:space="preserve"> Para tal efecto, </w:t>
      </w:r>
      <w:r w:rsidRPr="00EE72FC">
        <w:rPr>
          <w:rFonts w:ascii="Arial" w:hAnsi="Arial" w:cs="Arial"/>
          <w:color w:val="000000" w:themeColor="text1"/>
        </w:rPr>
        <w:t>las entidades deberán tener en cuenta los principios de accesibilidad universal, diseño universal y ajustes razonables, conforme a lo dispuesto en la Ley 1346 de 2009, la Ley 1618 de 2013 y demás normas que las desarrollen, modifiquen</w:t>
      </w:r>
      <w:r w:rsidR="006A78C8">
        <w:rPr>
          <w:rFonts w:ascii="Arial" w:hAnsi="Arial" w:cs="Arial"/>
          <w:color w:val="000000" w:themeColor="text1"/>
        </w:rPr>
        <w:t>,</w:t>
      </w:r>
      <w:r w:rsidRPr="00EE72FC">
        <w:rPr>
          <w:rFonts w:ascii="Arial" w:hAnsi="Arial" w:cs="Arial"/>
          <w:color w:val="000000" w:themeColor="text1"/>
        </w:rPr>
        <w:t xml:space="preserve"> sustituyan</w:t>
      </w:r>
      <w:r w:rsidR="006A78C8">
        <w:rPr>
          <w:rFonts w:ascii="Arial" w:hAnsi="Arial" w:cs="Arial"/>
          <w:color w:val="000000" w:themeColor="text1"/>
        </w:rPr>
        <w:t xml:space="preserve"> o aquellas que regulen la materia.</w:t>
      </w:r>
    </w:p>
    <w:p w14:paraId="48487225" w14:textId="46D114FC" w:rsidR="002C0734" w:rsidRDefault="00FB170F" w:rsidP="00307158">
      <w:pPr>
        <w:pStyle w:val="NormalWeb"/>
        <w:jc w:val="both"/>
        <w:rPr>
          <w:rFonts w:ascii="Arial" w:hAnsi="Arial" w:cs="Arial"/>
          <w:color w:val="000000" w:themeColor="text1"/>
        </w:rPr>
      </w:pPr>
      <w:r w:rsidRPr="00307158">
        <w:rPr>
          <w:rFonts w:ascii="Arial" w:hAnsi="Arial" w:cs="Arial"/>
          <w:b/>
          <w:bCs/>
          <w:color w:val="000000" w:themeColor="text1"/>
        </w:rPr>
        <w:t>Parágrafo 2</w:t>
      </w:r>
      <w:r w:rsidR="00D10710">
        <w:rPr>
          <w:rFonts w:ascii="Arial" w:hAnsi="Arial" w:cs="Arial"/>
          <w:b/>
          <w:bCs/>
          <w:color w:val="000000" w:themeColor="text1"/>
        </w:rPr>
        <w:t>°</w:t>
      </w:r>
      <w:r w:rsidRPr="00307158">
        <w:rPr>
          <w:rFonts w:ascii="Arial" w:hAnsi="Arial" w:cs="Arial"/>
          <w:b/>
          <w:bCs/>
          <w:color w:val="000000" w:themeColor="text1"/>
        </w:rPr>
        <w:t>.</w:t>
      </w:r>
      <w:r>
        <w:rPr>
          <w:rFonts w:ascii="Arial" w:hAnsi="Arial" w:cs="Arial"/>
          <w:color w:val="000000" w:themeColor="text1"/>
        </w:rPr>
        <w:t xml:space="preserve"> En el evento en que no se identifiquen normas legales, reglamentarias y técnicas que resulten aplicables, la Entidad Estatal deberá fijar una ficha técnica con criterios de accesibilidad aplicables, de conformidad con los lineamientos que emita el Ministerio de Igualdad y Equidad o quien haga sus veces. </w:t>
      </w:r>
    </w:p>
    <w:p w14:paraId="6790AB87" w14:textId="6CA28095" w:rsidR="0086354E" w:rsidRDefault="002C0734" w:rsidP="00530818">
      <w:pPr>
        <w:pStyle w:val="NormalWeb"/>
        <w:spacing w:before="0" w:beforeAutospacing="0" w:after="0" w:afterAutospacing="0"/>
        <w:jc w:val="both"/>
        <w:rPr>
          <w:rFonts w:ascii="Arial" w:hAnsi="Arial" w:cs="Arial"/>
          <w:b/>
          <w:bCs/>
          <w:color w:val="000000" w:themeColor="text1"/>
        </w:rPr>
      </w:pPr>
      <w:r w:rsidRPr="00DC6D13">
        <w:rPr>
          <w:rStyle w:val="Textoennegrita"/>
          <w:rFonts w:ascii="Arial" w:hAnsi="Arial" w:cs="Arial"/>
          <w:color w:val="000000" w:themeColor="text1"/>
        </w:rPr>
        <w:lastRenderedPageBreak/>
        <w:t xml:space="preserve">Artículo </w:t>
      </w:r>
      <w:r w:rsidR="00B516F5" w:rsidRPr="00DC6D13">
        <w:rPr>
          <w:rFonts w:ascii="Arial" w:hAnsi="Arial" w:cs="Arial"/>
          <w:b/>
          <w:color w:val="000000" w:themeColor="text1"/>
        </w:rPr>
        <w:t>2.2.1.2.4.2.</w:t>
      </w:r>
      <w:r w:rsidR="00B516F5">
        <w:rPr>
          <w:rFonts w:ascii="Arial" w:hAnsi="Arial" w:cs="Arial"/>
          <w:b/>
          <w:color w:val="000000" w:themeColor="text1"/>
        </w:rPr>
        <w:t>7</w:t>
      </w:r>
      <w:r w:rsidR="00B516F5" w:rsidRPr="00DC6D13">
        <w:rPr>
          <w:rFonts w:ascii="Arial" w:hAnsi="Arial" w:cs="Arial"/>
          <w:b/>
          <w:color w:val="000000" w:themeColor="text1"/>
        </w:rPr>
        <w:t>.</w:t>
      </w:r>
      <w:r w:rsidR="00B516F5">
        <w:rPr>
          <w:rFonts w:ascii="Arial" w:hAnsi="Arial" w:cs="Arial"/>
          <w:b/>
          <w:color w:val="000000" w:themeColor="text1"/>
        </w:rPr>
        <w:t>2.</w:t>
      </w:r>
      <w:r w:rsidR="00B516F5" w:rsidRPr="00DC6D13">
        <w:rPr>
          <w:rFonts w:ascii="Arial" w:hAnsi="Arial" w:cs="Arial"/>
          <w:b/>
          <w:color w:val="000000" w:themeColor="text1"/>
        </w:rPr>
        <w:t xml:space="preserve"> </w:t>
      </w:r>
      <w:r w:rsidR="00F041C1" w:rsidRPr="008B6986">
        <w:rPr>
          <w:rStyle w:val="nfasis"/>
          <w:rFonts w:ascii="Arial" w:hAnsi="Arial" w:cs="Arial"/>
          <w:b/>
          <w:i w:val="0"/>
          <w:iCs w:val="0"/>
          <w:color w:val="000000" w:themeColor="text1"/>
        </w:rPr>
        <w:t>Herramientas de planeación</w:t>
      </w:r>
      <w:r w:rsidR="00C9517B" w:rsidRPr="008B6986">
        <w:rPr>
          <w:rStyle w:val="nfasis"/>
          <w:rFonts w:ascii="Arial" w:hAnsi="Arial" w:cs="Arial"/>
          <w:b/>
          <w:i w:val="0"/>
          <w:iCs w:val="0"/>
          <w:color w:val="000000" w:themeColor="text1"/>
        </w:rPr>
        <w:t xml:space="preserve"> para procesos de contratación inclusivos.</w:t>
      </w:r>
      <w:r w:rsidR="009A1FE1">
        <w:rPr>
          <w:rStyle w:val="nfasis"/>
          <w:rFonts w:ascii="Arial" w:hAnsi="Arial" w:cs="Arial"/>
          <w:b/>
          <w:color w:val="000000" w:themeColor="text1"/>
        </w:rPr>
        <w:t xml:space="preserve"> </w:t>
      </w:r>
      <w:r w:rsidR="001D4C76">
        <w:rPr>
          <w:rStyle w:val="nfasis"/>
          <w:rFonts w:ascii="Arial" w:hAnsi="Arial" w:cs="Arial"/>
          <w:bCs/>
          <w:i w:val="0"/>
          <w:iCs w:val="0"/>
          <w:color w:val="000000" w:themeColor="text1"/>
        </w:rPr>
        <w:t>En el marco de la planeación contractual, l</w:t>
      </w:r>
      <w:r w:rsidR="00AE776D" w:rsidRPr="00AE776D">
        <w:rPr>
          <w:rStyle w:val="nfasis"/>
          <w:rFonts w:ascii="Arial" w:hAnsi="Arial" w:cs="Arial"/>
          <w:bCs/>
          <w:i w:val="0"/>
          <w:iCs w:val="0"/>
          <w:color w:val="000000" w:themeColor="text1"/>
        </w:rPr>
        <w:t>as</w:t>
      </w:r>
      <w:r w:rsidR="004A113F">
        <w:rPr>
          <w:rStyle w:val="nfasis"/>
          <w:rFonts w:ascii="Arial" w:hAnsi="Arial" w:cs="Arial"/>
          <w:b/>
          <w:i w:val="0"/>
          <w:iCs w:val="0"/>
          <w:color w:val="000000" w:themeColor="text1"/>
        </w:rPr>
        <w:t xml:space="preserve"> </w:t>
      </w:r>
      <w:r w:rsidR="0086354E">
        <w:rPr>
          <w:rFonts w:ascii="Arial" w:hAnsi="Arial" w:cs="Arial"/>
          <w:bCs/>
          <w:color w:val="000000" w:themeColor="text1"/>
        </w:rPr>
        <w:t>E</w:t>
      </w:r>
      <w:r w:rsidR="004A113F" w:rsidRPr="004A113F">
        <w:rPr>
          <w:rFonts w:ascii="Arial" w:hAnsi="Arial" w:cs="Arial"/>
          <w:bCs/>
          <w:color w:val="000000" w:themeColor="text1"/>
        </w:rPr>
        <w:t xml:space="preserve">ntidades </w:t>
      </w:r>
      <w:r w:rsidR="0086354E">
        <w:rPr>
          <w:rFonts w:ascii="Arial" w:hAnsi="Arial" w:cs="Arial"/>
          <w:bCs/>
          <w:color w:val="000000" w:themeColor="text1"/>
        </w:rPr>
        <w:t>E</w:t>
      </w:r>
      <w:r w:rsidR="004A113F" w:rsidRPr="004A113F">
        <w:rPr>
          <w:rFonts w:ascii="Arial" w:hAnsi="Arial" w:cs="Arial"/>
          <w:bCs/>
          <w:color w:val="000000" w:themeColor="text1"/>
        </w:rPr>
        <w:t xml:space="preserve">statales deberán </w:t>
      </w:r>
      <w:r w:rsidR="001D4C76">
        <w:rPr>
          <w:rFonts w:ascii="Arial" w:hAnsi="Arial" w:cs="Arial"/>
          <w:bCs/>
          <w:color w:val="000000" w:themeColor="text1"/>
        </w:rPr>
        <w:t>adoptar medidas que faciliten</w:t>
      </w:r>
      <w:r w:rsidR="004A113F" w:rsidRPr="004A113F">
        <w:rPr>
          <w:rFonts w:ascii="Arial" w:hAnsi="Arial" w:cs="Arial"/>
          <w:bCs/>
          <w:color w:val="000000" w:themeColor="text1"/>
        </w:rPr>
        <w:t xml:space="preserve"> la participación de </w:t>
      </w:r>
      <w:r w:rsidR="004A113F" w:rsidRPr="00730492">
        <w:rPr>
          <w:rFonts w:ascii="Arial" w:hAnsi="Arial" w:cs="Arial"/>
          <w:color w:val="000000" w:themeColor="text1"/>
        </w:rPr>
        <w:t xml:space="preserve">emprendimientos y empresas </w:t>
      </w:r>
      <w:r w:rsidR="00C52457">
        <w:rPr>
          <w:rFonts w:ascii="Arial" w:hAnsi="Arial" w:cs="Arial"/>
          <w:color w:val="000000" w:themeColor="text1"/>
        </w:rPr>
        <w:t>de</w:t>
      </w:r>
      <w:r w:rsidR="00502640">
        <w:rPr>
          <w:rFonts w:ascii="Arial" w:hAnsi="Arial" w:cs="Arial"/>
          <w:color w:val="000000" w:themeColor="text1"/>
        </w:rPr>
        <w:t xml:space="preserve"> personas con discapacidad</w:t>
      </w:r>
      <w:r w:rsidR="006E6865">
        <w:rPr>
          <w:rFonts w:ascii="Arial" w:hAnsi="Arial" w:cs="Arial"/>
          <w:color w:val="000000" w:themeColor="text1"/>
        </w:rPr>
        <w:t>, mediante l</w:t>
      </w:r>
      <w:r w:rsidR="00FE1FB8">
        <w:rPr>
          <w:rFonts w:ascii="Arial" w:hAnsi="Arial" w:cs="Arial"/>
          <w:color w:val="000000" w:themeColor="text1"/>
        </w:rPr>
        <w:t>a</w:t>
      </w:r>
      <w:r w:rsidR="006E6865">
        <w:rPr>
          <w:rFonts w:ascii="Arial" w:hAnsi="Arial" w:cs="Arial"/>
          <w:color w:val="000000" w:themeColor="text1"/>
        </w:rPr>
        <w:t xml:space="preserve">s siguientes </w:t>
      </w:r>
      <w:r w:rsidR="00FE1FB8">
        <w:rPr>
          <w:rFonts w:ascii="Arial" w:hAnsi="Arial" w:cs="Arial"/>
          <w:color w:val="000000" w:themeColor="text1"/>
        </w:rPr>
        <w:t>herramientas</w:t>
      </w:r>
      <w:r w:rsidR="006E6865">
        <w:rPr>
          <w:rFonts w:ascii="Arial" w:hAnsi="Arial" w:cs="Arial"/>
          <w:color w:val="000000" w:themeColor="text1"/>
        </w:rPr>
        <w:t xml:space="preserve">: </w:t>
      </w:r>
    </w:p>
    <w:p w14:paraId="379E2C06" w14:textId="77777777" w:rsidR="00502640" w:rsidRDefault="00502640" w:rsidP="00530818">
      <w:pPr>
        <w:pStyle w:val="NormalWeb"/>
        <w:spacing w:before="0" w:beforeAutospacing="0" w:after="0" w:afterAutospacing="0"/>
        <w:jc w:val="both"/>
        <w:rPr>
          <w:rFonts w:ascii="Arial" w:hAnsi="Arial" w:cs="Arial"/>
          <w:b/>
          <w:bCs/>
          <w:color w:val="000000" w:themeColor="text1"/>
        </w:rPr>
      </w:pPr>
    </w:p>
    <w:p w14:paraId="796C37D6" w14:textId="0D88F79F" w:rsidR="00887AC5" w:rsidRDefault="00887AC5" w:rsidP="00887AC5">
      <w:pPr>
        <w:pStyle w:val="NormalWeb"/>
        <w:numPr>
          <w:ilvl w:val="0"/>
          <w:numId w:val="15"/>
        </w:numPr>
        <w:spacing w:before="0" w:beforeAutospacing="0" w:after="0" w:afterAutospacing="0"/>
        <w:jc w:val="both"/>
        <w:rPr>
          <w:rFonts w:ascii="Arial" w:hAnsi="Arial" w:cs="Arial"/>
          <w:color w:val="000000" w:themeColor="text1"/>
        </w:rPr>
      </w:pPr>
      <w:r w:rsidRPr="00307158">
        <w:rPr>
          <w:rFonts w:ascii="Arial" w:hAnsi="Arial" w:cs="Arial"/>
          <w:color w:val="000000" w:themeColor="text1"/>
        </w:rPr>
        <w:t xml:space="preserve">Desarrollar </w:t>
      </w:r>
      <w:r w:rsidR="00C52457" w:rsidRPr="00307158">
        <w:rPr>
          <w:rFonts w:ascii="Arial" w:hAnsi="Arial" w:cs="Arial"/>
          <w:color w:val="000000" w:themeColor="text1"/>
        </w:rPr>
        <w:t>Ferias de Negocios Inclusivas</w:t>
      </w:r>
      <w:r w:rsidRPr="00887AC5">
        <w:rPr>
          <w:rFonts w:ascii="Arial" w:hAnsi="Arial" w:cs="Arial"/>
          <w:color w:val="000000" w:themeColor="text1"/>
        </w:rPr>
        <w:t xml:space="preserve"> con el propósito de identificar </w:t>
      </w:r>
      <w:r w:rsidR="00C52457" w:rsidRPr="00887AC5">
        <w:rPr>
          <w:rFonts w:ascii="Arial" w:hAnsi="Arial" w:cs="Arial"/>
          <w:color w:val="000000" w:themeColor="text1"/>
        </w:rPr>
        <w:t>emprendimientos y empresas de personas con discapacidad</w:t>
      </w:r>
      <w:r w:rsidRPr="00887AC5">
        <w:rPr>
          <w:rFonts w:ascii="Arial" w:hAnsi="Arial" w:cs="Arial"/>
          <w:color w:val="000000" w:themeColor="text1"/>
        </w:rPr>
        <w:t xml:space="preserve"> que ofrezcan los bienes, obras y/o servicios requeridos</w:t>
      </w:r>
      <w:r w:rsidR="00C52457" w:rsidRPr="00887AC5">
        <w:rPr>
          <w:rFonts w:ascii="Arial" w:hAnsi="Arial" w:cs="Arial"/>
          <w:color w:val="000000" w:themeColor="text1"/>
        </w:rPr>
        <w:t xml:space="preserve">. </w:t>
      </w:r>
    </w:p>
    <w:p w14:paraId="21F50BA8" w14:textId="77777777" w:rsidR="00887AC5" w:rsidRPr="00887AC5" w:rsidRDefault="00887AC5" w:rsidP="00307158">
      <w:pPr>
        <w:pStyle w:val="NormalWeb"/>
        <w:spacing w:before="0" w:beforeAutospacing="0" w:after="0" w:afterAutospacing="0"/>
        <w:ind w:left="720"/>
        <w:jc w:val="both"/>
        <w:rPr>
          <w:rFonts w:ascii="Arial" w:hAnsi="Arial" w:cs="Arial"/>
          <w:color w:val="000000" w:themeColor="text1"/>
        </w:rPr>
      </w:pPr>
    </w:p>
    <w:p w14:paraId="2456DC30" w14:textId="01F7EC4E" w:rsidR="00502640" w:rsidRPr="00BB169A" w:rsidRDefault="00BB169A">
      <w:pPr>
        <w:pStyle w:val="NormalWeb"/>
        <w:numPr>
          <w:ilvl w:val="0"/>
          <w:numId w:val="15"/>
        </w:numPr>
        <w:spacing w:before="0" w:beforeAutospacing="0" w:after="0" w:afterAutospacing="0"/>
        <w:jc w:val="both"/>
        <w:rPr>
          <w:rFonts w:ascii="Arial" w:hAnsi="Arial" w:cs="Arial"/>
          <w:b/>
          <w:bCs/>
          <w:color w:val="000000" w:themeColor="text1"/>
        </w:rPr>
      </w:pPr>
      <w:r w:rsidRPr="00BB169A">
        <w:rPr>
          <w:rFonts w:ascii="Arial" w:hAnsi="Arial" w:cs="Arial"/>
          <w:color w:val="000000" w:themeColor="text1"/>
        </w:rPr>
        <w:t>I</w:t>
      </w:r>
      <w:r w:rsidR="00C52457" w:rsidRPr="00BB169A">
        <w:rPr>
          <w:rFonts w:ascii="Arial" w:hAnsi="Arial" w:cs="Arial"/>
          <w:color w:val="000000" w:themeColor="text1"/>
        </w:rPr>
        <w:t>nclu</w:t>
      </w:r>
      <w:r w:rsidR="00887AC5" w:rsidRPr="00BB169A">
        <w:rPr>
          <w:rFonts w:ascii="Arial" w:hAnsi="Arial" w:cs="Arial"/>
          <w:color w:val="000000" w:themeColor="text1"/>
        </w:rPr>
        <w:t xml:space="preserve">ir </w:t>
      </w:r>
      <w:r w:rsidR="00C52457" w:rsidRPr="00BB169A">
        <w:rPr>
          <w:rFonts w:ascii="Arial" w:hAnsi="Arial" w:cs="Arial"/>
          <w:color w:val="000000" w:themeColor="text1"/>
        </w:rPr>
        <w:t xml:space="preserve">criterios sociales </w:t>
      </w:r>
      <w:r w:rsidRPr="00BB169A">
        <w:rPr>
          <w:rFonts w:ascii="Arial" w:hAnsi="Arial" w:cs="Arial"/>
          <w:color w:val="000000" w:themeColor="text1"/>
        </w:rPr>
        <w:t>en los Pliegos de Condiciones, de</w:t>
      </w:r>
      <w:r w:rsidR="00887AC5" w:rsidRPr="00BB169A">
        <w:rPr>
          <w:rFonts w:ascii="Arial" w:hAnsi="Arial" w:cs="Arial"/>
          <w:color w:val="000000" w:themeColor="text1"/>
        </w:rPr>
        <w:t xml:space="preserve"> conformidad con </w:t>
      </w:r>
      <w:r w:rsidR="00C52457" w:rsidRPr="00BB169A">
        <w:rPr>
          <w:rFonts w:ascii="Arial" w:hAnsi="Arial" w:cs="Arial"/>
          <w:color w:val="000000" w:themeColor="text1"/>
        </w:rPr>
        <w:t xml:space="preserve">lo dispuesto en el parágrafo del artículo 2.2.1.1.2.2.2., </w:t>
      </w:r>
      <w:r w:rsidRPr="00BB169A">
        <w:rPr>
          <w:rFonts w:ascii="Arial" w:hAnsi="Arial" w:cs="Arial"/>
          <w:color w:val="000000" w:themeColor="text1"/>
        </w:rPr>
        <w:t xml:space="preserve">sin perjuicio de lo contemplado en el artículo </w:t>
      </w:r>
      <w:r w:rsidR="00EF1788" w:rsidRPr="00EF1788">
        <w:rPr>
          <w:rFonts w:ascii="Arial" w:hAnsi="Arial" w:cs="Arial"/>
          <w:color w:val="000000" w:themeColor="text1"/>
        </w:rPr>
        <w:t xml:space="preserve">2.2.1.2.4.2.7.4. </w:t>
      </w:r>
      <w:r w:rsidRPr="00C52457">
        <w:rPr>
          <w:rFonts w:ascii="Arial" w:hAnsi="Arial" w:cs="Arial"/>
          <w:color w:val="000000" w:themeColor="text1"/>
        </w:rPr>
        <w:t>del presente Decreto</w:t>
      </w:r>
      <w:r>
        <w:rPr>
          <w:rFonts w:ascii="Arial" w:hAnsi="Arial" w:cs="Arial"/>
          <w:color w:val="000000" w:themeColor="text1"/>
        </w:rPr>
        <w:t>.</w:t>
      </w:r>
    </w:p>
    <w:p w14:paraId="675AECDE" w14:textId="77777777" w:rsidR="00307158" w:rsidRPr="00307158" w:rsidRDefault="00307158" w:rsidP="00307158">
      <w:pPr>
        <w:pStyle w:val="NormalWeb"/>
        <w:spacing w:before="0" w:beforeAutospacing="0" w:after="0" w:afterAutospacing="0"/>
        <w:ind w:left="720"/>
        <w:jc w:val="both"/>
        <w:rPr>
          <w:rFonts w:ascii="Arial" w:hAnsi="Arial" w:cs="Arial"/>
          <w:color w:val="000000" w:themeColor="text1"/>
        </w:rPr>
      </w:pPr>
    </w:p>
    <w:p w14:paraId="557D56C8" w14:textId="44F7894B" w:rsidR="001574A2" w:rsidRPr="00887AC5" w:rsidRDefault="006E6865" w:rsidP="00307158">
      <w:pPr>
        <w:pStyle w:val="NormalWeb"/>
        <w:numPr>
          <w:ilvl w:val="0"/>
          <w:numId w:val="15"/>
        </w:numPr>
        <w:spacing w:before="0" w:beforeAutospacing="0" w:after="0" w:afterAutospacing="0"/>
        <w:jc w:val="both"/>
        <w:rPr>
          <w:rFonts w:ascii="Arial" w:hAnsi="Arial" w:cs="Arial"/>
          <w:color w:val="000000" w:themeColor="text1"/>
        </w:rPr>
      </w:pPr>
      <w:r w:rsidRPr="00887AC5">
        <w:rPr>
          <w:rFonts w:ascii="Arial" w:hAnsi="Arial" w:cs="Arial"/>
          <w:bCs/>
          <w:color w:val="000000" w:themeColor="text1"/>
        </w:rPr>
        <w:t>Divi</w:t>
      </w:r>
      <w:r w:rsidR="00887AC5">
        <w:rPr>
          <w:rFonts w:ascii="Arial" w:hAnsi="Arial" w:cs="Arial"/>
          <w:bCs/>
          <w:color w:val="000000" w:themeColor="text1"/>
        </w:rPr>
        <w:t>dir</w:t>
      </w:r>
      <w:r w:rsidRPr="00887AC5">
        <w:rPr>
          <w:rFonts w:ascii="Arial" w:hAnsi="Arial" w:cs="Arial"/>
          <w:bCs/>
          <w:color w:val="000000" w:themeColor="text1"/>
        </w:rPr>
        <w:t xml:space="preserve"> en lotes o segmentos los </w:t>
      </w:r>
      <w:r w:rsidR="00887AC5">
        <w:rPr>
          <w:rFonts w:ascii="Arial" w:hAnsi="Arial" w:cs="Arial"/>
          <w:bCs/>
          <w:color w:val="000000" w:themeColor="text1"/>
        </w:rPr>
        <w:t>P</w:t>
      </w:r>
      <w:r w:rsidRPr="00887AC5">
        <w:rPr>
          <w:rFonts w:ascii="Arial" w:hAnsi="Arial" w:cs="Arial"/>
          <w:bCs/>
          <w:color w:val="000000" w:themeColor="text1"/>
        </w:rPr>
        <w:t xml:space="preserve">rocesos de </w:t>
      </w:r>
      <w:r w:rsidR="00887AC5">
        <w:rPr>
          <w:rFonts w:ascii="Arial" w:hAnsi="Arial" w:cs="Arial"/>
          <w:bCs/>
          <w:color w:val="000000" w:themeColor="text1"/>
        </w:rPr>
        <w:t>C</w:t>
      </w:r>
      <w:r w:rsidRPr="00887AC5">
        <w:rPr>
          <w:rFonts w:ascii="Arial" w:hAnsi="Arial" w:cs="Arial"/>
          <w:bCs/>
          <w:color w:val="000000" w:themeColor="text1"/>
        </w:rPr>
        <w:t xml:space="preserve">ontratación, de forma que se facilite la participación de emprendimientos y empresas </w:t>
      </w:r>
      <w:r w:rsidR="00C52457" w:rsidRPr="00887AC5">
        <w:rPr>
          <w:rFonts w:ascii="Arial" w:hAnsi="Arial" w:cs="Arial"/>
          <w:bCs/>
          <w:color w:val="000000" w:themeColor="text1"/>
        </w:rPr>
        <w:t>de</w:t>
      </w:r>
      <w:r w:rsidRPr="00887AC5">
        <w:rPr>
          <w:rFonts w:ascii="Arial" w:hAnsi="Arial" w:cs="Arial"/>
          <w:bCs/>
          <w:color w:val="000000" w:themeColor="text1"/>
        </w:rPr>
        <w:t xml:space="preserve"> personas con discapacidad, </w:t>
      </w:r>
      <w:r w:rsidR="00BB169A">
        <w:rPr>
          <w:rFonts w:ascii="Arial" w:hAnsi="Arial" w:cs="Arial"/>
          <w:bCs/>
          <w:color w:val="000000" w:themeColor="text1"/>
        </w:rPr>
        <w:t>de conformidad con la normativa vigente.</w:t>
      </w:r>
    </w:p>
    <w:p w14:paraId="06F76633" w14:textId="4C3DAC14" w:rsidR="001C2273" w:rsidRPr="001C2273" w:rsidRDefault="00CF7E1E" w:rsidP="00FF668A">
      <w:pPr>
        <w:pStyle w:val="NormalWeb"/>
        <w:jc w:val="both"/>
        <w:rPr>
          <w:rFonts w:ascii="Arial" w:hAnsi="Arial" w:cs="Arial"/>
          <w:color w:val="000000" w:themeColor="text1"/>
        </w:rPr>
      </w:pPr>
      <w:r w:rsidRPr="00DC6D13">
        <w:rPr>
          <w:rStyle w:val="Textoennegrita"/>
          <w:rFonts w:ascii="Arial" w:hAnsi="Arial" w:cs="Arial"/>
          <w:color w:val="000000" w:themeColor="text1"/>
        </w:rPr>
        <w:t xml:space="preserve">Artículo </w:t>
      </w:r>
      <w:r w:rsidR="00B516F5" w:rsidRPr="00B516F5">
        <w:rPr>
          <w:rFonts w:ascii="Arial" w:hAnsi="Arial" w:cs="Arial"/>
          <w:b/>
          <w:color w:val="000000" w:themeColor="text1"/>
        </w:rPr>
        <w:t>2.2.1.2.4.2.7.</w:t>
      </w:r>
      <w:r w:rsidR="00B516F5">
        <w:rPr>
          <w:rFonts w:ascii="Arial" w:hAnsi="Arial" w:cs="Arial"/>
          <w:b/>
          <w:color w:val="000000" w:themeColor="text1"/>
        </w:rPr>
        <w:t>3</w:t>
      </w:r>
      <w:r w:rsidR="00B516F5" w:rsidRPr="00B516F5">
        <w:rPr>
          <w:rFonts w:ascii="Arial" w:hAnsi="Arial" w:cs="Arial"/>
          <w:b/>
          <w:color w:val="000000" w:themeColor="text1"/>
        </w:rPr>
        <w:t xml:space="preserve">. </w:t>
      </w:r>
      <w:r w:rsidRPr="008B6986">
        <w:rPr>
          <w:rStyle w:val="nfasis"/>
          <w:rFonts w:ascii="Arial" w:hAnsi="Arial" w:cs="Arial"/>
          <w:b/>
          <w:i w:val="0"/>
          <w:iCs w:val="0"/>
          <w:color w:val="000000" w:themeColor="text1"/>
        </w:rPr>
        <w:t xml:space="preserve">Incorporación de </w:t>
      </w:r>
      <w:bookmarkStart w:id="10" w:name="_Hlk198327889"/>
      <w:r w:rsidRPr="008B6986">
        <w:rPr>
          <w:rStyle w:val="nfasis"/>
          <w:rFonts w:ascii="Arial" w:hAnsi="Arial" w:cs="Arial"/>
          <w:b/>
          <w:i w:val="0"/>
          <w:iCs w:val="0"/>
          <w:color w:val="000000" w:themeColor="text1"/>
        </w:rPr>
        <w:t xml:space="preserve">criterios </w:t>
      </w:r>
      <w:r w:rsidR="00467C52" w:rsidRPr="008B6986">
        <w:rPr>
          <w:rStyle w:val="nfasis"/>
          <w:rFonts w:ascii="Arial" w:hAnsi="Arial" w:cs="Arial"/>
          <w:b/>
          <w:i w:val="0"/>
          <w:iCs w:val="0"/>
          <w:color w:val="000000" w:themeColor="text1"/>
        </w:rPr>
        <w:t xml:space="preserve">habilitantes </w:t>
      </w:r>
      <w:r w:rsidR="00F11FC0" w:rsidRPr="008B6986">
        <w:rPr>
          <w:rStyle w:val="nfasis"/>
          <w:rFonts w:ascii="Arial" w:hAnsi="Arial" w:cs="Arial"/>
          <w:b/>
          <w:i w:val="0"/>
          <w:iCs w:val="0"/>
          <w:color w:val="000000" w:themeColor="text1"/>
        </w:rPr>
        <w:t>diferenciales</w:t>
      </w:r>
      <w:r w:rsidRPr="008B6986">
        <w:rPr>
          <w:rStyle w:val="nfasis"/>
          <w:rFonts w:ascii="Arial" w:hAnsi="Arial" w:cs="Arial"/>
          <w:b/>
          <w:i w:val="0"/>
          <w:iCs w:val="0"/>
          <w:color w:val="000000" w:themeColor="text1"/>
        </w:rPr>
        <w:t xml:space="preserve"> </w:t>
      </w:r>
      <w:r w:rsidR="00763E11" w:rsidRPr="008B6986">
        <w:rPr>
          <w:rStyle w:val="nfasis"/>
          <w:rFonts w:ascii="Arial" w:hAnsi="Arial" w:cs="Arial"/>
          <w:b/>
          <w:i w:val="0"/>
          <w:iCs w:val="0"/>
          <w:color w:val="000000" w:themeColor="text1"/>
        </w:rPr>
        <w:t>en favor de</w:t>
      </w:r>
      <w:r w:rsidRPr="008B6986">
        <w:rPr>
          <w:rStyle w:val="nfasis"/>
          <w:rFonts w:ascii="Arial" w:hAnsi="Arial" w:cs="Arial"/>
          <w:b/>
          <w:i w:val="0"/>
          <w:iCs w:val="0"/>
          <w:color w:val="000000" w:themeColor="text1"/>
        </w:rPr>
        <w:t xml:space="preserve"> </w:t>
      </w:r>
      <w:r w:rsidR="0069484A" w:rsidRPr="008B6986">
        <w:rPr>
          <w:rStyle w:val="nfasis"/>
          <w:rFonts w:ascii="Arial" w:hAnsi="Arial" w:cs="Arial"/>
          <w:b/>
          <w:i w:val="0"/>
          <w:iCs w:val="0"/>
          <w:color w:val="000000" w:themeColor="text1"/>
        </w:rPr>
        <w:t>l</w:t>
      </w:r>
      <w:r w:rsidR="008C4924" w:rsidRPr="008B6986">
        <w:rPr>
          <w:rStyle w:val="nfasis"/>
          <w:rFonts w:ascii="Arial" w:hAnsi="Arial" w:cs="Arial"/>
          <w:b/>
          <w:i w:val="0"/>
          <w:iCs w:val="0"/>
          <w:color w:val="000000" w:themeColor="text1"/>
        </w:rPr>
        <w:t>o</w:t>
      </w:r>
      <w:r w:rsidR="0069484A" w:rsidRPr="008B6986">
        <w:rPr>
          <w:rStyle w:val="nfasis"/>
          <w:rFonts w:ascii="Arial" w:hAnsi="Arial" w:cs="Arial"/>
          <w:b/>
          <w:i w:val="0"/>
          <w:iCs w:val="0"/>
          <w:color w:val="000000" w:themeColor="text1"/>
        </w:rPr>
        <w:t xml:space="preserve">s </w:t>
      </w:r>
      <w:r w:rsidR="008C4924" w:rsidRPr="008B6986">
        <w:rPr>
          <w:rStyle w:val="nfasis"/>
          <w:rFonts w:ascii="Arial" w:hAnsi="Arial" w:cs="Arial"/>
          <w:b/>
          <w:i w:val="0"/>
          <w:iCs w:val="0"/>
          <w:color w:val="000000" w:themeColor="text1"/>
        </w:rPr>
        <w:t>emprendimientos y empresas de personas con discapacidad</w:t>
      </w:r>
      <w:r w:rsidR="00467C52" w:rsidRPr="008B6986">
        <w:rPr>
          <w:rStyle w:val="nfasis"/>
          <w:rFonts w:ascii="Arial" w:hAnsi="Arial" w:cs="Arial"/>
          <w:b/>
          <w:i w:val="0"/>
          <w:iCs w:val="0"/>
          <w:color w:val="000000" w:themeColor="text1"/>
        </w:rPr>
        <w:t>.</w:t>
      </w:r>
      <w:bookmarkEnd w:id="10"/>
      <w:r w:rsidR="00467C52">
        <w:rPr>
          <w:rStyle w:val="nfasis"/>
          <w:rFonts w:ascii="Arial" w:hAnsi="Arial" w:cs="Arial"/>
          <w:b/>
          <w:color w:val="000000" w:themeColor="text1"/>
        </w:rPr>
        <w:t xml:space="preserve"> </w:t>
      </w:r>
      <w:r w:rsidR="00E05767">
        <w:rPr>
          <w:rFonts w:ascii="Arial" w:hAnsi="Arial" w:cs="Arial"/>
          <w:color w:val="000000" w:themeColor="text1"/>
        </w:rPr>
        <w:t>E</w:t>
      </w:r>
      <w:r w:rsidR="001C2273" w:rsidRPr="001C2273">
        <w:rPr>
          <w:rFonts w:ascii="Arial" w:hAnsi="Arial" w:cs="Arial"/>
          <w:color w:val="000000" w:themeColor="text1"/>
        </w:rPr>
        <w:t>n los procesos de licitación pública, selección abreviada</w:t>
      </w:r>
      <w:r w:rsidR="005205FA">
        <w:rPr>
          <w:rFonts w:ascii="Arial" w:hAnsi="Arial" w:cs="Arial"/>
          <w:color w:val="000000" w:themeColor="text1"/>
        </w:rPr>
        <w:t xml:space="preserve"> </w:t>
      </w:r>
      <w:r w:rsidR="001C2273" w:rsidRPr="001C2273">
        <w:rPr>
          <w:rFonts w:ascii="Arial" w:hAnsi="Arial" w:cs="Arial"/>
          <w:color w:val="000000" w:themeColor="text1"/>
        </w:rPr>
        <w:t xml:space="preserve">y concurso de méritos, así como en los procesos competitivos </w:t>
      </w:r>
      <w:r w:rsidR="00467C52">
        <w:rPr>
          <w:rFonts w:ascii="Arial" w:hAnsi="Arial" w:cs="Arial"/>
          <w:color w:val="000000" w:themeColor="text1"/>
        </w:rPr>
        <w:t>adelantados</w:t>
      </w:r>
      <w:r w:rsidR="001C2273" w:rsidRPr="001C2273">
        <w:rPr>
          <w:rFonts w:ascii="Arial" w:hAnsi="Arial" w:cs="Arial"/>
          <w:color w:val="000000" w:themeColor="text1"/>
        </w:rPr>
        <w:t xml:space="preserve"> </w:t>
      </w:r>
      <w:r w:rsidR="00467C52">
        <w:rPr>
          <w:rFonts w:ascii="Arial" w:hAnsi="Arial" w:cs="Arial"/>
          <w:color w:val="000000" w:themeColor="text1"/>
        </w:rPr>
        <w:t xml:space="preserve">por </w:t>
      </w:r>
      <w:r w:rsidR="00FF668A">
        <w:rPr>
          <w:rFonts w:ascii="Arial" w:hAnsi="Arial" w:cs="Arial"/>
          <w:color w:val="000000" w:themeColor="text1"/>
        </w:rPr>
        <w:t>e</w:t>
      </w:r>
      <w:r w:rsidR="001C2273" w:rsidRPr="001C2273">
        <w:rPr>
          <w:rFonts w:ascii="Arial" w:hAnsi="Arial" w:cs="Arial"/>
          <w:color w:val="000000" w:themeColor="text1"/>
        </w:rPr>
        <w:t xml:space="preserve">ntidades no sometidas al Estatuto General de Contratación de la Administración Pública, </w:t>
      </w:r>
      <w:r w:rsidR="00E05767">
        <w:rPr>
          <w:rFonts w:ascii="Arial" w:hAnsi="Arial" w:cs="Arial"/>
          <w:color w:val="000000" w:themeColor="text1"/>
        </w:rPr>
        <w:t>deberán</w:t>
      </w:r>
      <w:r w:rsidR="00467C52">
        <w:rPr>
          <w:rFonts w:ascii="Arial" w:hAnsi="Arial" w:cs="Arial"/>
          <w:color w:val="000000" w:themeColor="text1"/>
        </w:rPr>
        <w:t xml:space="preserve"> establecer</w:t>
      </w:r>
      <w:r w:rsidR="00467C52" w:rsidRPr="001C2273">
        <w:rPr>
          <w:rFonts w:ascii="Arial" w:hAnsi="Arial" w:cs="Arial"/>
          <w:color w:val="000000" w:themeColor="text1"/>
        </w:rPr>
        <w:t xml:space="preserve"> </w:t>
      </w:r>
      <w:r w:rsidR="00467C52">
        <w:rPr>
          <w:rFonts w:ascii="Arial" w:hAnsi="Arial" w:cs="Arial"/>
          <w:color w:val="000000" w:themeColor="text1"/>
        </w:rPr>
        <w:t>requisitos</w:t>
      </w:r>
      <w:r w:rsidR="00467C52" w:rsidRPr="001C2273">
        <w:rPr>
          <w:rFonts w:ascii="Arial" w:hAnsi="Arial" w:cs="Arial"/>
          <w:color w:val="000000" w:themeColor="text1"/>
        </w:rPr>
        <w:t xml:space="preserve"> </w:t>
      </w:r>
      <w:r w:rsidR="001C2273" w:rsidRPr="001C2273">
        <w:rPr>
          <w:rFonts w:ascii="Arial" w:hAnsi="Arial" w:cs="Arial"/>
          <w:color w:val="000000" w:themeColor="text1"/>
        </w:rPr>
        <w:t>habilitantes</w:t>
      </w:r>
      <w:r w:rsidR="00467C52">
        <w:rPr>
          <w:rFonts w:ascii="Arial" w:hAnsi="Arial" w:cs="Arial"/>
          <w:color w:val="000000" w:themeColor="text1"/>
        </w:rPr>
        <w:t xml:space="preserve"> diferenciales</w:t>
      </w:r>
      <w:r w:rsidR="00DE13BE">
        <w:rPr>
          <w:rFonts w:ascii="Arial" w:hAnsi="Arial" w:cs="Arial"/>
          <w:color w:val="000000" w:themeColor="text1"/>
        </w:rPr>
        <w:t xml:space="preserve"> </w:t>
      </w:r>
      <w:r w:rsidR="00467C52">
        <w:rPr>
          <w:rFonts w:ascii="Arial" w:hAnsi="Arial" w:cs="Arial"/>
          <w:color w:val="000000" w:themeColor="text1"/>
        </w:rPr>
        <w:t>con el fin de promover la participación de</w:t>
      </w:r>
      <w:r w:rsidR="001C2273" w:rsidRPr="001C2273">
        <w:rPr>
          <w:rFonts w:ascii="Arial" w:hAnsi="Arial" w:cs="Arial"/>
          <w:color w:val="000000" w:themeColor="text1"/>
        </w:rPr>
        <w:t xml:space="preserve"> emprendimientos y empresas de </w:t>
      </w:r>
      <w:r w:rsidR="0000017A">
        <w:rPr>
          <w:rFonts w:ascii="Arial" w:hAnsi="Arial" w:cs="Arial"/>
          <w:color w:val="000000" w:themeColor="text1"/>
        </w:rPr>
        <w:t xml:space="preserve">personas con discapacidad </w:t>
      </w:r>
      <w:r w:rsidR="001C2273" w:rsidRPr="001C2273">
        <w:rPr>
          <w:rFonts w:ascii="Arial" w:hAnsi="Arial" w:cs="Arial"/>
          <w:color w:val="000000" w:themeColor="text1"/>
        </w:rPr>
        <w:t xml:space="preserve">con domicilio en el territorio nacional. </w:t>
      </w:r>
    </w:p>
    <w:p w14:paraId="20AEDFA5" w14:textId="7538EB12" w:rsidR="001C2273" w:rsidRDefault="00E62BF6" w:rsidP="001C2273">
      <w:pPr>
        <w:pStyle w:val="NormalWeb"/>
        <w:jc w:val="both"/>
        <w:rPr>
          <w:rFonts w:ascii="Arial" w:hAnsi="Arial" w:cs="Arial"/>
          <w:color w:val="000000" w:themeColor="text1"/>
        </w:rPr>
      </w:pPr>
      <w:r>
        <w:rPr>
          <w:rFonts w:ascii="Arial" w:hAnsi="Arial" w:cs="Arial"/>
          <w:color w:val="000000" w:themeColor="text1"/>
        </w:rPr>
        <w:t xml:space="preserve">Estos </w:t>
      </w:r>
      <w:r w:rsidR="001C2273" w:rsidRPr="001C2273">
        <w:rPr>
          <w:rFonts w:ascii="Arial" w:hAnsi="Arial" w:cs="Arial"/>
          <w:color w:val="000000" w:themeColor="text1"/>
        </w:rPr>
        <w:t xml:space="preserve">requisitos deberán </w:t>
      </w:r>
      <w:r>
        <w:rPr>
          <w:rFonts w:ascii="Arial" w:hAnsi="Arial" w:cs="Arial"/>
          <w:color w:val="000000" w:themeColor="text1"/>
        </w:rPr>
        <w:t>estructurarse</w:t>
      </w:r>
      <w:r w:rsidRPr="001C2273">
        <w:rPr>
          <w:rFonts w:ascii="Arial" w:hAnsi="Arial" w:cs="Arial"/>
          <w:color w:val="000000" w:themeColor="text1"/>
        </w:rPr>
        <w:t xml:space="preserve"> </w:t>
      </w:r>
      <w:r>
        <w:rPr>
          <w:rFonts w:ascii="Arial" w:hAnsi="Arial" w:cs="Arial"/>
          <w:color w:val="000000" w:themeColor="text1"/>
        </w:rPr>
        <w:t xml:space="preserve">garantizando el </w:t>
      </w:r>
      <w:r w:rsidR="001C2273" w:rsidRPr="001C2273">
        <w:rPr>
          <w:rFonts w:ascii="Arial" w:hAnsi="Arial" w:cs="Arial"/>
          <w:color w:val="000000" w:themeColor="text1"/>
        </w:rPr>
        <w:t xml:space="preserve">cumplimiento adecuado del </w:t>
      </w:r>
      <w:r>
        <w:rPr>
          <w:rFonts w:ascii="Arial" w:hAnsi="Arial" w:cs="Arial"/>
          <w:color w:val="000000" w:themeColor="text1"/>
        </w:rPr>
        <w:t xml:space="preserve">objeto </w:t>
      </w:r>
      <w:r w:rsidR="001C2273" w:rsidRPr="001C2273">
        <w:rPr>
          <w:rFonts w:ascii="Arial" w:hAnsi="Arial" w:cs="Arial"/>
          <w:color w:val="000000" w:themeColor="text1"/>
        </w:rPr>
        <w:t>contra</w:t>
      </w:r>
      <w:r>
        <w:rPr>
          <w:rFonts w:ascii="Arial" w:hAnsi="Arial" w:cs="Arial"/>
          <w:color w:val="000000" w:themeColor="text1"/>
        </w:rPr>
        <w:t>ctual</w:t>
      </w:r>
      <w:r w:rsidR="001C2273" w:rsidRPr="001C2273">
        <w:rPr>
          <w:rFonts w:ascii="Arial" w:hAnsi="Arial" w:cs="Arial"/>
          <w:color w:val="000000" w:themeColor="text1"/>
        </w:rPr>
        <w:t>, teniendo en cuenta el alcance de las obligaciones</w:t>
      </w:r>
      <w:r>
        <w:rPr>
          <w:rFonts w:ascii="Arial" w:hAnsi="Arial" w:cs="Arial"/>
          <w:color w:val="000000" w:themeColor="text1"/>
        </w:rPr>
        <w:t xml:space="preserve"> y el principio de proporcionalidad</w:t>
      </w:r>
      <w:r w:rsidR="001C2273" w:rsidRPr="001C2273">
        <w:rPr>
          <w:rFonts w:ascii="Arial" w:hAnsi="Arial" w:cs="Arial"/>
          <w:color w:val="000000" w:themeColor="text1"/>
        </w:rPr>
        <w:t xml:space="preserve">. En desarrollo de lo anterior, </w:t>
      </w:r>
      <w:r>
        <w:rPr>
          <w:rFonts w:ascii="Arial" w:hAnsi="Arial" w:cs="Arial"/>
          <w:color w:val="000000" w:themeColor="text1"/>
        </w:rPr>
        <w:t xml:space="preserve">se </w:t>
      </w:r>
      <w:r w:rsidR="00040DBF">
        <w:rPr>
          <w:rFonts w:ascii="Arial" w:hAnsi="Arial" w:cs="Arial"/>
          <w:color w:val="000000" w:themeColor="text1"/>
        </w:rPr>
        <w:t>deberán</w:t>
      </w:r>
      <w:r>
        <w:rPr>
          <w:rFonts w:ascii="Arial" w:hAnsi="Arial" w:cs="Arial"/>
          <w:color w:val="000000" w:themeColor="text1"/>
        </w:rPr>
        <w:t xml:space="preserve"> establecer </w:t>
      </w:r>
      <w:r w:rsidR="001C2273" w:rsidRPr="001C2273">
        <w:rPr>
          <w:rFonts w:ascii="Arial" w:hAnsi="Arial" w:cs="Arial"/>
          <w:color w:val="000000" w:themeColor="text1"/>
        </w:rPr>
        <w:t xml:space="preserve">condiciones </w:t>
      </w:r>
      <w:r>
        <w:rPr>
          <w:rFonts w:ascii="Arial" w:hAnsi="Arial" w:cs="Arial"/>
          <w:color w:val="000000" w:themeColor="text1"/>
        </w:rPr>
        <w:t>habilitantes diferenciadas o ajustadas que, sin comprometer los fines del contrato, faciliten el acceso de los</w:t>
      </w:r>
      <w:r w:rsidR="001C2273" w:rsidRPr="001C2273">
        <w:rPr>
          <w:rFonts w:ascii="Arial" w:hAnsi="Arial" w:cs="Arial"/>
          <w:color w:val="000000" w:themeColor="text1"/>
        </w:rPr>
        <w:t xml:space="preserve"> emprendimientos</w:t>
      </w:r>
      <w:r>
        <w:rPr>
          <w:rFonts w:ascii="Arial" w:hAnsi="Arial" w:cs="Arial"/>
          <w:color w:val="000000" w:themeColor="text1"/>
        </w:rPr>
        <w:t xml:space="preserve"> y empresas</w:t>
      </w:r>
      <w:r w:rsidR="001C2273" w:rsidRPr="001C2273">
        <w:rPr>
          <w:rFonts w:ascii="Arial" w:hAnsi="Arial" w:cs="Arial"/>
          <w:color w:val="000000" w:themeColor="text1"/>
        </w:rPr>
        <w:t xml:space="preserve"> de </w:t>
      </w:r>
      <w:r w:rsidR="00456C69">
        <w:rPr>
          <w:rFonts w:ascii="Arial" w:hAnsi="Arial" w:cs="Arial"/>
          <w:color w:val="000000" w:themeColor="text1"/>
        </w:rPr>
        <w:t>personas con discapacidad</w:t>
      </w:r>
      <w:r w:rsidR="001C2273" w:rsidRPr="001C2273">
        <w:rPr>
          <w:rFonts w:ascii="Arial" w:hAnsi="Arial" w:cs="Arial"/>
          <w:color w:val="000000" w:themeColor="text1"/>
        </w:rPr>
        <w:t>.</w:t>
      </w:r>
    </w:p>
    <w:p w14:paraId="4572D83C" w14:textId="7F1E3BE2" w:rsidR="006667A1" w:rsidRDefault="006667A1" w:rsidP="006667A1">
      <w:pPr>
        <w:pStyle w:val="NormalWeb"/>
        <w:jc w:val="both"/>
        <w:rPr>
          <w:rFonts w:ascii="Arial" w:hAnsi="Arial" w:cs="Arial"/>
          <w:color w:val="000000" w:themeColor="text1"/>
        </w:rPr>
      </w:pPr>
      <w:r w:rsidRPr="00BD5071">
        <w:rPr>
          <w:rStyle w:val="Textoennegrita"/>
          <w:rFonts w:ascii="Arial" w:hAnsi="Arial" w:cs="Arial"/>
          <w:color w:val="000000" w:themeColor="text1"/>
        </w:rPr>
        <w:t>P</w:t>
      </w:r>
      <w:r w:rsidR="00BE10DA" w:rsidRPr="00BD5071">
        <w:rPr>
          <w:rStyle w:val="Textoennegrita"/>
          <w:rFonts w:ascii="Arial" w:hAnsi="Arial" w:cs="Arial"/>
          <w:color w:val="000000" w:themeColor="text1"/>
        </w:rPr>
        <w:t>arágrafo</w:t>
      </w:r>
      <w:r w:rsidRPr="00BD5071">
        <w:rPr>
          <w:rStyle w:val="Textoennegrita"/>
          <w:rFonts w:ascii="Arial" w:hAnsi="Arial" w:cs="Arial"/>
          <w:color w:val="000000" w:themeColor="text1"/>
        </w:rPr>
        <w:t xml:space="preserve"> 1°. </w:t>
      </w:r>
      <w:r>
        <w:rPr>
          <w:rStyle w:val="Textoennegrita"/>
          <w:rFonts w:ascii="Arial" w:hAnsi="Arial" w:cs="Arial"/>
          <w:b w:val="0"/>
          <w:bCs w:val="0"/>
          <w:color w:val="000000" w:themeColor="text1"/>
        </w:rPr>
        <w:t>T</w:t>
      </w:r>
      <w:r w:rsidRPr="00BD5071">
        <w:rPr>
          <w:rFonts w:ascii="Arial" w:hAnsi="Arial" w:cs="Arial"/>
          <w:color w:val="000000" w:themeColor="text1"/>
        </w:rPr>
        <w:t xml:space="preserve">ratándose de proponentes plurales, </w:t>
      </w:r>
      <w:r w:rsidR="00E62BF6">
        <w:rPr>
          <w:rFonts w:ascii="Arial" w:hAnsi="Arial" w:cs="Arial"/>
          <w:color w:val="000000" w:themeColor="text1"/>
        </w:rPr>
        <w:t xml:space="preserve">estas condiciones </w:t>
      </w:r>
      <w:r w:rsidRPr="00BD5071">
        <w:rPr>
          <w:rFonts w:ascii="Arial" w:hAnsi="Arial" w:cs="Arial"/>
          <w:color w:val="000000" w:themeColor="text1"/>
        </w:rPr>
        <w:t xml:space="preserve">solo se aplicarán </w:t>
      </w:r>
      <w:r w:rsidR="00E62BF6">
        <w:rPr>
          <w:rFonts w:ascii="Arial" w:hAnsi="Arial" w:cs="Arial"/>
          <w:color w:val="000000" w:themeColor="text1"/>
        </w:rPr>
        <w:t>cuando al</w:t>
      </w:r>
      <w:r w:rsidRPr="00BD5071">
        <w:rPr>
          <w:rFonts w:ascii="Arial" w:hAnsi="Arial" w:cs="Arial"/>
          <w:color w:val="000000" w:themeColor="text1"/>
        </w:rPr>
        <w:t xml:space="preserve"> menos uno de los integrantes </w:t>
      </w:r>
      <w:r w:rsidR="00E62BF6">
        <w:rPr>
          <w:rFonts w:ascii="Arial" w:hAnsi="Arial" w:cs="Arial"/>
          <w:color w:val="000000" w:themeColor="text1"/>
        </w:rPr>
        <w:t xml:space="preserve">cumpla con los </w:t>
      </w:r>
      <w:r w:rsidRPr="00BD5071">
        <w:rPr>
          <w:rFonts w:ascii="Arial" w:hAnsi="Arial" w:cs="Arial"/>
          <w:color w:val="000000" w:themeColor="text1"/>
        </w:rPr>
        <w:t xml:space="preserve">criterios </w:t>
      </w:r>
      <w:r w:rsidR="00E62BF6">
        <w:rPr>
          <w:rFonts w:ascii="Arial" w:hAnsi="Arial" w:cs="Arial"/>
          <w:color w:val="000000" w:themeColor="text1"/>
        </w:rPr>
        <w:t>previstos</w:t>
      </w:r>
      <w:r w:rsidR="00E62BF6" w:rsidRPr="00BD5071">
        <w:rPr>
          <w:rFonts w:ascii="Arial" w:hAnsi="Arial" w:cs="Arial"/>
          <w:color w:val="000000" w:themeColor="text1"/>
        </w:rPr>
        <w:t xml:space="preserve"> </w:t>
      </w:r>
      <w:r w:rsidRPr="00BD5071">
        <w:rPr>
          <w:rFonts w:ascii="Arial" w:hAnsi="Arial" w:cs="Arial"/>
          <w:color w:val="000000" w:themeColor="text1"/>
        </w:rPr>
        <w:t>en e</w:t>
      </w:r>
      <w:r w:rsidRPr="00073F7B">
        <w:rPr>
          <w:rFonts w:ascii="Arial" w:hAnsi="Arial" w:cs="Arial"/>
          <w:color w:val="000000" w:themeColor="text1"/>
        </w:rPr>
        <w:t>l artículo 2.2.1.2.4.2.6.</w:t>
      </w:r>
      <w:r w:rsidR="003173EC">
        <w:rPr>
          <w:rFonts w:ascii="Arial" w:hAnsi="Arial" w:cs="Arial"/>
          <w:color w:val="000000" w:themeColor="text1"/>
        </w:rPr>
        <w:t xml:space="preserve"> de este Decreto</w:t>
      </w:r>
      <w:r w:rsidR="00E62BF6">
        <w:rPr>
          <w:rFonts w:ascii="Arial" w:hAnsi="Arial" w:cs="Arial"/>
          <w:color w:val="000000" w:themeColor="text1"/>
        </w:rPr>
        <w:t xml:space="preserve"> y acredite</w:t>
      </w:r>
      <w:r w:rsidRPr="00073F7B">
        <w:rPr>
          <w:rFonts w:ascii="Arial" w:hAnsi="Arial" w:cs="Arial"/>
          <w:color w:val="000000" w:themeColor="text1"/>
        </w:rPr>
        <w:t xml:space="preserve"> una participación </w:t>
      </w:r>
      <w:r w:rsidR="00E62BF6">
        <w:rPr>
          <w:rFonts w:ascii="Arial" w:hAnsi="Arial" w:cs="Arial"/>
          <w:color w:val="000000" w:themeColor="text1"/>
        </w:rPr>
        <w:t xml:space="preserve">no inferior </w:t>
      </w:r>
      <w:r w:rsidRPr="00073F7B">
        <w:rPr>
          <w:rFonts w:ascii="Arial" w:hAnsi="Arial" w:cs="Arial"/>
          <w:color w:val="000000" w:themeColor="text1"/>
        </w:rPr>
        <w:t>al diez por ciento (10%) en el consorcio o la unión temporal</w:t>
      </w:r>
      <w:r w:rsidR="00E62BF6">
        <w:rPr>
          <w:rFonts w:ascii="Arial" w:hAnsi="Arial" w:cs="Arial"/>
          <w:color w:val="000000" w:themeColor="text1"/>
        </w:rPr>
        <w:t>, aportando,</w:t>
      </w:r>
      <w:r w:rsidRPr="00073F7B">
        <w:rPr>
          <w:rFonts w:ascii="Arial" w:hAnsi="Arial" w:cs="Arial"/>
          <w:color w:val="000000" w:themeColor="text1"/>
        </w:rPr>
        <w:t xml:space="preserve"> como mínimo</w:t>
      </w:r>
      <w:r>
        <w:rPr>
          <w:rFonts w:ascii="Arial" w:hAnsi="Arial" w:cs="Arial"/>
          <w:color w:val="000000" w:themeColor="text1"/>
        </w:rPr>
        <w:t>,</w:t>
      </w:r>
      <w:r w:rsidRPr="00073F7B">
        <w:rPr>
          <w:rFonts w:ascii="Arial" w:hAnsi="Arial" w:cs="Arial"/>
          <w:color w:val="000000" w:themeColor="text1"/>
        </w:rPr>
        <w:t xml:space="preserve"> </w:t>
      </w:r>
      <w:r w:rsidR="00CB0561" w:rsidRPr="00CB0561">
        <w:rPr>
          <w:rFonts w:ascii="Arial" w:hAnsi="Arial" w:cs="Arial"/>
          <w:color w:val="000000" w:themeColor="text1"/>
        </w:rPr>
        <w:t>una proporción equivalente de la experiencia requerida.</w:t>
      </w:r>
    </w:p>
    <w:p w14:paraId="669E42C7" w14:textId="1D02C96E" w:rsidR="006667A1" w:rsidRDefault="006667A1" w:rsidP="006667A1">
      <w:pPr>
        <w:pStyle w:val="NormalWeb"/>
        <w:spacing w:before="0" w:beforeAutospacing="0" w:after="0" w:afterAutospacing="0"/>
        <w:jc w:val="both"/>
        <w:rPr>
          <w:rFonts w:ascii="Arial" w:hAnsi="Arial" w:cs="Arial"/>
          <w:color w:val="000000" w:themeColor="text1"/>
        </w:rPr>
      </w:pPr>
      <w:r w:rsidRPr="004B67A0">
        <w:rPr>
          <w:rStyle w:val="Textoennegrita"/>
          <w:rFonts w:ascii="Arial" w:hAnsi="Arial" w:cs="Arial"/>
          <w:color w:val="000000" w:themeColor="text1"/>
        </w:rPr>
        <w:t>P</w:t>
      </w:r>
      <w:r w:rsidR="00BE10DA" w:rsidRPr="004B67A0">
        <w:rPr>
          <w:rStyle w:val="Textoennegrita"/>
          <w:rFonts w:ascii="Arial" w:hAnsi="Arial" w:cs="Arial"/>
          <w:color w:val="000000" w:themeColor="text1"/>
        </w:rPr>
        <w:t>arágrafo</w:t>
      </w:r>
      <w:r>
        <w:rPr>
          <w:rStyle w:val="Textoennegrita"/>
          <w:rFonts w:ascii="Arial" w:hAnsi="Arial" w:cs="Arial"/>
          <w:color w:val="000000" w:themeColor="text1"/>
        </w:rPr>
        <w:t xml:space="preserve"> 2</w:t>
      </w:r>
      <w:r w:rsidRPr="004B67A0">
        <w:rPr>
          <w:rStyle w:val="Textoennegrita"/>
          <w:rFonts w:ascii="Arial" w:hAnsi="Arial" w:cs="Arial"/>
          <w:color w:val="000000" w:themeColor="text1"/>
        </w:rPr>
        <w:t>°.</w:t>
      </w:r>
      <w:r>
        <w:rPr>
          <w:rStyle w:val="Textoennegrita"/>
          <w:rFonts w:ascii="Arial" w:hAnsi="Arial" w:cs="Arial"/>
          <w:color w:val="000000" w:themeColor="text1"/>
        </w:rPr>
        <w:t xml:space="preserve"> </w:t>
      </w:r>
      <w:r w:rsidRPr="001C2273">
        <w:rPr>
          <w:rFonts w:ascii="Arial" w:hAnsi="Arial" w:cs="Arial"/>
          <w:color w:val="000000" w:themeColor="text1"/>
        </w:rPr>
        <w:t>L</w:t>
      </w:r>
      <w:r w:rsidR="00CB0561">
        <w:rPr>
          <w:rFonts w:ascii="Arial" w:hAnsi="Arial" w:cs="Arial"/>
          <w:color w:val="000000" w:themeColor="text1"/>
        </w:rPr>
        <w:t>a</w:t>
      </w:r>
      <w:r w:rsidRPr="001C2273">
        <w:rPr>
          <w:rFonts w:ascii="Arial" w:hAnsi="Arial" w:cs="Arial"/>
          <w:color w:val="000000" w:themeColor="text1"/>
        </w:rPr>
        <w:t xml:space="preserve">s </w:t>
      </w:r>
      <w:r w:rsidR="00CB0561">
        <w:rPr>
          <w:rFonts w:ascii="Arial" w:hAnsi="Arial" w:cs="Arial"/>
          <w:color w:val="000000" w:themeColor="text1"/>
        </w:rPr>
        <w:t>medidas de fomento previstas en el presente artículo serán compatibles con otros criterios diferenciales o de preferencia establecidos en el ordenamiento jurídico, tales como las aplicables a</w:t>
      </w:r>
      <w:r w:rsidRPr="001C2273">
        <w:rPr>
          <w:rFonts w:ascii="Arial" w:hAnsi="Arial" w:cs="Arial"/>
          <w:color w:val="000000" w:themeColor="text1"/>
        </w:rPr>
        <w:t xml:space="preserve"> </w:t>
      </w:r>
      <w:r w:rsidR="00C86173" w:rsidRPr="001C2273">
        <w:rPr>
          <w:rFonts w:ascii="Arial" w:hAnsi="Arial" w:cs="Arial"/>
          <w:color w:val="000000" w:themeColor="text1"/>
        </w:rPr>
        <w:t>MiPymes</w:t>
      </w:r>
      <w:r w:rsidR="00C86173">
        <w:rPr>
          <w:rFonts w:ascii="Arial" w:hAnsi="Arial" w:cs="Arial"/>
          <w:color w:val="000000" w:themeColor="text1"/>
        </w:rPr>
        <w:t xml:space="preserve"> o </w:t>
      </w:r>
      <w:r w:rsidR="00CB0561">
        <w:rPr>
          <w:rFonts w:ascii="Arial" w:hAnsi="Arial" w:cs="Arial"/>
          <w:color w:val="000000" w:themeColor="text1"/>
        </w:rPr>
        <w:t xml:space="preserve">a las </w:t>
      </w:r>
      <w:r w:rsidR="00C86173">
        <w:rPr>
          <w:rFonts w:ascii="Arial" w:hAnsi="Arial" w:cs="Arial"/>
          <w:color w:val="000000" w:themeColor="text1"/>
        </w:rPr>
        <w:t>empresa</w:t>
      </w:r>
      <w:r w:rsidR="00CB0561">
        <w:rPr>
          <w:rFonts w:ascii="Arial" w:hAnsi="Arial" w:cs="Arial"/>
          <w:color w:val="000000" w:themeColor="text1"/>
        </w:rPr>
        <w:t>s</w:t>
      </w:r>
      <w:r w:rsidR="00C86173">
        <w:rPr>
          <w:rFonts w:ascii="Arial" w:hAnsi="Arial" w:cs="Arial"/>
          <w:color w:val="000000" w:themeColor="text1"/>
        </w:rPr>
        <w:t xml:space="preserve"> y emprendimientos de mujeres</w:t>
      </w:r>
      <w:r w:rsidR="00CB0561">
        <w:rPr>
          <w:rFonts w:ascii="Arial" w:hAnsi="Arial" w:cs="Arial"/>
          <w:color w:val="000000" w:themeColor="text1"/>
        </w:rPr>
        <w:t>.</w:t>
      </w:r>
    </w:p>
    <w:p w14:paraId="27714C25" w14:textId="01A831B9" w:rsidR="00E15D11" w:rsidRDefault="00430984" w:rsidP="0079280B">
      <w:pPr>
        <w:pStyle w:val="NormalWeb"/>
        <w:jc w:val="both"/>
        <w:rPr>
          <w:rFonts w:ascii="Arial" w:hAnsi="Arial" w:cs="Arial"/>
          <w:color w:val="000000" w:themeColor="text1"/>
        </w:rPr>
      </w:pPr>
      <w:r w:rsidRPr="00DC6D13">
        <w:rPr>
          <w:rStyle w:val="Textoennegrita"/>
          <w:rFonts w:ascii="Arial" w:hAnsi="Arial" w:cs="Arial"/>
          <w:color w:val="000000" w:themeColor="text1"/>
        </w:rPr>
        <w:t xml:space="preserve">Artículo </w:t>
      </w:r>
      <w:r w:rsidR="00B516F5" w:rsidRPr="00B516F5">
        <w:rPr>
          <w:rFonts w:ascii="Arial" w:hAnsi="Arial" w:cs="Arial"/>
          <w:b/>
          <w:color w:val="000000" w:themeColor="text1"/>
        </w:rPr>
        <w:t>2.2.1.2.4.2.7.</w:t>
      </w:r>
      <w:r w:rsidR="00B516F5">
        <w:rPr>
          <w:rFonts w:ascii="Arial" w:hAnsi="Arial" w:cs="Arial"/>
          <w:b/>
          <w:color w:val="000000" w:themeColor="text1"/>
        </w:rPr>
        <w:t>4</w:t>
      </w:r>
      <w:r w:rsidR="00B516F5" w:rsidRPr="00B516F5">
        <w:rPr>
          <w:rFonts w:ascii="Arial" w:hAnsi="Arial" w:cs="Arial"/>
          <w:b/>
          <w:color w:val="000000" w:themeColor="text1"/>
        </w:rPr>
        <w:t xml:space="preserve">. </w:t>
      </w:r>
      <w:r w:rsidR="00D72B07" w:rsidRPr="005F0DBA">
        <w:rPr>
          <w:rStyle w:val="nfasis"/>
          <w:rFonts w:ascii="Arial" w:hAnsi="Arial" w:cs="Arial"/>
          <w:b/>
          <w:i w:val="0"/>
          <w:iCs w:val="0"/>
          <w:color w:val="000000" w:themeColor="text1"/>
        </w:rPr>
        <w:t>Puntaje adicional</w:t>
      </w:r>
      <w:r w:rsidRPr="005F0DBA">
        <w:rPr>
          <w:rStyle w:val="nfasis"/>
          <w:rFonts w:ascii="Arial" w:hAnsi="Arial" w:cs="Arial"/>
          <w:b/>
          <w:i w:val="0"/>
          <w:iCs w:val="0"/>
          <w:color w:val="000000" w:themeColor="text1"/>
        </w:rPr>
        <w:t xml:space="preserve"> </w:t>
      </w:r>
      <w:r w:rsidR="0069484A" w:rsidRPr="005F0DBA">
        <w:rPr>
          <w:rStyle w:val="nfasis"/>
          <w:rFonts w:ascii="Arial" w:hAnsi="Arial" w:cs="Arial"/>
          <w:b/>
          <w:i w:val="0"/>
          <w:iCs w:val="0"/>
          <w:color w:val="000000" w:themeColor="text1"/>
        </w:rPr>
        <w:t xml:space="preserve">en favor de </w:t>
      </w:r>
      <w:r w:rsidR="008C4924" w:rsidRPr="005F0DBA">
        <w:rPr>
          <w:rStyle w:val="nfasis"/>
          <w:rFonts w:ascii="Arial" w:hAnsi="Arial" w:cs="Arial"/>
          <w:b/>
          <w:i w:val="0"/>
          <w:iCs w:val="0"/>
          <w:color w:val="000000" w:themeColor="text1"/>
        </w:rPr>
        <w:t>los empleadores de personas con discapacidad y de los emprendimientos y empresas de personas con discapacidad</w:t>
      </w:r>
      <w:r w:rsidR="005C07DA" w:rsidRPr="005F0DBA">
        <w:rPr>
          <w:rStyle w:val="nfasis"/>
          <w:rFonts w:ascii="Arial" w:hAnsi="Arial" w:cs="Arial"/>
          <w:b/>
          <w:i w:val="0"/>
          <w:iCs w:val="0"/>
          <w:color w:val="000000" w:themeColor="text1"/>
        </w:rPr>
        <w:t>.</w:t>
      </w:r>
      <w:r w:rsidR="005C07DA">
        <w:rPr>
          <w:rStyle w:val="nfasis"/>
          <w:rFonts w:ascii="Arial" w:hAnsi="Arial" w:cs="Arial"/>
          <w:b/>
          <w:color w:val="000000" w:themeColor="text1"/>
        </w:rPr>
        <w:t xml:space="preserve"> </w:t>
      </w:r>
      <w:r w:rsidR="00540191">
        <w:rPr>
          <w:rStyle w:val="nfasis"/>
          <w:rFonts w:ascii="Arial" w:hAnsi="Arial" w:cs="Arial"/>
          <w:bCs/>
          <w:i w:val="0"/>
          <w:iCs w:val="0"/>
          <w:color w:val="000000" w:themeColor="text1"/>
        </w:rPr>
        <w:t xml:space="preserve">Con el fin de promover la inclusión laboral de personas con discapacidad, sin que </w:t>
      </w:r>
      <w:r w:rsidR="001C2273" w:rsidRPr="001C2273">
        <w:rPr>
          <w:rFonts w:ascii="Arial" w:hAnsi="Arial" w:cs="Arial"/>
          <w:color w:val="000000" w:themeColor="text1"/>
        </w:rPr>
        <w:t xml:space="preserve">se ponga en riesgo </w:t>
      </w:r>
      <w:r w:rsidR="00540191">
        <w:rPr>
          <w:rFonts w:ascii="Arial" w:hAnsi="Arial" w:cs="Arial"/>
          <w:color w:val="000000" w:themeColor="text1"/>
        </w:rPr>
        <w:t>d</w:t>
      </w:r>
      <w:r w:rsidR="001C2273" w:rsidRPr="001C2273">
        <w:rPr>
          <w:rFonts w:ascii="Arial" w:hAnsi="Arial" w:cs="Arial"/>
          <w:color w:val="000000" w:themeColor="text1"/>
        </w:rPr>
        <w:t xml:space="preserve">el cumplimiento adecuado del objeto contractual, </w:t>
      </w:r>
      <w:r w:rsidR="00E61F21">
        <w:rPr>
          <w:rFonts w:ascii="Arial" w:hAnsi="Arial" w:cs="Arial"/>
          <w:color w:val="000000" w:themeColor="text1"/>
        </w:rPr>
        <w:t>en</w:t>
      </w:r>
      <w:r w:rsidR="001C2273" w:rsidRPr="001C2273">
        <w:rPr>
          <w:rFonts w:ascii="Arial" w:hAnsi="Arial" w:cs="Arial"/>
          <w:color w:val="000000" w:themeColor="text1"/>
        </w:rPr>
        <w:t xml:space="preserve"> los procedimientos</w:t>
      </w:r>
      <w:r w:rsidR="00E61F21">
        <w:rPr>
          <w:rFonts w:ascii="Arial" w:hAnsi="Arial" w:cs="Arial"/>
          <w:color w:val="000000" w:themeColor="text1"/>
        </w:rPr>
        <w:t xml:space="preserve"> de licitación pública y concurso de méritos</w:t>
      </w:r>
      <w:r w:rsidR="001C2273" w:rsidRPr="001C2273">
        <w:rPr>
          <w:rFonts w:ascii="Arial" w:hAnsi="Arial" w:cs="Arial"/>
          <w:color w:val="000000" w:themeColor="text1"/>
        </w:rPr>
        <w:t xml:space="preserve">, las Entidades </w:t>
      </w:r>
      <w:r w:rsidR="00540191">
        <w:rPr>
          <w:rFonts w:ascii="Arial" w:hAnsi="Arial" w:cs="Arial"/>
          <w:color w:val="000000" w:themeColor="text1"/>
        </w:rPr>
        <w:t xml:space="preserve">Estatales </w:t>
      </w:r>
      <w:r w:rsidR="0077195B">
        <w:rPr>
          <w:rFonts w:ascii="Arial" w:hAnsi="Arial" w:cs="Arial"/>
          <w:color w:val="000000" w:themeColor="text1"/>
        </w:rPr>
        <w:t>o</w:t>
      </w:r>
      <w:r w:rsidR="001C2273" w:rsidRPr="001C2273">
        <w:rPr>
          <w:rFonts w:ascii="Arial" w:hAnsi="Arial" w:cs="Arial"/>
          <w:color w:val="000000" w:themeColor="text1"/>
        </w:rPr>
        <w:t>torgarán un puntaje adicional de</w:t>
      </w:r>
      <w:r w:rsidR="00F75116">
        <w:rPr>
          <w:rFonts w:ascii="Arial" w:hAnsi="Arial" w:cs="Arial"/>
          <w:color w:val="000000" w:themeColor="text1"/>
        </w:rPr>
        <w:t xml:space="preserve">l </w:t>
      </w:r>
      <w:r w:rsidR="0077195B" w:rsidRPr="00BE10DA">
        <w:rPr>
          <w:rFonts w:ascii="Arial" w:hAnsi="Arial" w:cs="Arial"/>
          <w:color w:val="000000" w:themeColor="text1"/>
        </w:rPr>
        <w:t>dos</w:t>
      </w:r>
      <w:r w:rsidR="00F75116" w:rsidRPr="00BE10DA">
        <w:rPr>
          <w:rFonts w:ascii="Arial" w:hAnsi="Arial" w:cs="Arial"/>
          <w:color w:val="000000" w:themeColor="text1"/>
        </w:rPr>
        <w:t xml:space="preserve"> </w:t>
      </w:r>
      <w:r w:rsidR="001C2273" w:rsidRPr="00BE10DA">
        <w:rPr>
          <w:rFonts w:ascii="Arial" w:hAnsi="Arial" w:cs="Arial"/>
          <w:color w:val="000000" w:themeColor="text1"/>
        </w:rPr>
        <w:t xml:space="preserve">por ciento </w:t>
      </w:r>
      <w:r w:rsidR="001C2273" w:rsidRPr="00BE10DA">
        <w:rPr>
          <w:rFonts w:ascii="Arial" w:hAnsi="Arial" w:cs="Arial"/>
          <w:color w:val="000000" w:themeColor="text1"/>
        </w:rPr>
        <w:lastRenderedPageBreak/>
        <w:t>(</w:t>
      </w:r>
      <w:r w:rsidR="0077195B" w:rsidRPr="00BE10DA">
        <w:rPr>
          <w:rFonts w:ascii="Arial" w:hAnsi="Arial" w:cs="Arial"/>
          <w:color w:val="000000" w:themeColor="text1"/>
        </w:rPr>
        <w:t>2</w:t>
      </w:r>
      <w:r w:rsidR="001C2273" w:rsidRPr="00BE10DA">
        <w:rPr>
          <w:rFonts w:ascii="Arial" w:hAnsi="Arial" w:cs="Arial"/>
          <w:color w:val="000000" w:themeColor="text1"/>
        </w:rPr>
        <w:t>%)</w:t>
      </w:r>
      <w:r w:rsidR="001C2273" w:rsidRPr="001C2273">
        <w:rPr>
          <w:rFonts w:ascii="Arial" w:hAnsi="Arial" w:cs="Arial"/>
          <w:color w:val="000000" w:themeColor="text1"/>
        </w:rPr>
        <w:t xml:space="preserve"> del valor total de los puntos establecidos en los </w:t>
      </w:r>
      <w:r w:rsidR="00FF668A">
        <w:rPr>
          <w:rFonts w:ascii="Arial" w:hAnsi="Arial" w:cs="Arial"/>
          <w:color w:val="000000" w:themeColor="text1"/>
        </w:rPr>
        <w:t>P</w:t>
      </w:r>
      <w:r w:rsidR="001C2273" w:rsidRPr="001C2273">
        <w:rPr>
          <w:rFonts w:ascii="Arial" w:hAnsi="Arial" w:cs="Arial"/>
          <w:color w:val="000000" w:themeColor="text1"/>
        </w:rPr>
        <w:t xml:space="preserve">liegos de </w:t>
      </w:r>
      <w:r w:rsidR="00FF668A">
        <w:rPr>
          <w:rFonts w:ascii="Arial" w:hAnsi="Arial" w:cs="Arial"/>
          <w:color w:val="000000" w:themeColor="text1"/>
        </w:rPr>
        <w:t>C</w:t>
      </w:r>
      <w:r w:rsidR="001C2273" w:rsidRPr="001C2273">
        <w:rPr>
          <w:rFonts w:ascii="Arial" w:hAnsi="Arial" w:cs="Arial"/>
          <w:color w:val="000000" w:themeColor="text1"/>
        </w:rPr>
        <w:t xml:space="preserve">ondiciones o documentos equivalentes, </w:t>
      </w:r>
      <w:r w:rsidR="00540191">
        <w:rPr>
          <w:rFonts w:ascii="Arial" w:hAnsi="Arial" w:cs="Arial"/>
          <w:color w:val="000000" w:themeColor="text1"/>
        </w:rPr>
        <w:t xml:space="preserve">cuando </w:t>
      </w:r>
      <w:r w:rsidR="00E15D11">
        <w:rPr>
          <w:rFonts w:ascii="Arial" w:hAnsi="Arial" w:cs="Arial"/>
          <w:color w:val="000000" w:themeColor="text1"/>
        </w:rPr>
        <w:t xml:space="preserve">se configure alguna de las siguientes </w:t>
      </w:r>
      <w:r w:rsidR="00540191">
        <w:rPr>
          <w:rFonts w:ascii="Arial" w:hAnsi="Arial" w:cs="Arial"/>
          <w:color w:val="000000" w:themeColor="text1"/>
        </w:rPr>
        <w:t>situaciones</w:t>
      </w:r>
      <w:r w:rsidR="00E15D11">
        <w:rPr>
          <w:rFonts w:ascii="Arial" w:hAnsi="Arial" w:cs="Arial"/>
          <w:color w:val="000000" w:themeColor="text1"/>
        </w:rPr>
        <w:t>:</w:t>
      </w:r>
    </w:p>
    <w:p w14:paraId="4566CEFA" w14:textId="55FB701E" w:rsidR="00E15D11" w:rsidRDefault="00E15D11" w:rsidP="0079280B">
      <w:pPr>
        <w:pStyle w:val="NormalWeb"/>
        <w:jc w:val="both"/>
        <w:rPr>
          <w:rFonts w:ascii="Arial" w:hAnsi="Arial" w:cs="Arial"/>
          <w:color w:val="000000" w:themeColor="text1"/>
        </w:rPr>
      </w:pPr>
      <w:r>
        <w:rPr>
          <w:rFonts w:ascii="Arial" w:hAnsi="Arial" w:cs="Arial"/>
          <w:color w:val="000000" w:themeColor="text1"/>
        </w:rPr>
        <w:t xml:space="preserve">1. </w:t>
      </w:r>
      <w:r w:rsidR="00540191">
        <w:rPr>
          <w:rFonts w:ascii="Arial" w:hAnsi="Arial" w:cs="Arial"/>
          <w:color w:val="000000" w:themeColor="text1"/>
        </w:rPr>
        <w:t>Q</w:t>
      </w:r>
      <w:r w:rsidR="001C2273" w:rsidRPr="001C2273">
        <w:rPr>
          <w:rFonts w:ascii="Arial" w:hAnsi="Arial" w:cs="Arial"/>
          <w:color w:val="000000" w:themeColor="text1"/>
        </w:rPr>
        <w:t xml:space="preserve">ue </w:t>
      </w:r>
      <w:r w:rsidR="00540191">
        <w:rPr>
          <w:rFonts w:ascii="Arial" w:hAnsi="Arial" w:cs="Arial"/>
          <w:color w:val="000000" w:themeColor="text1"/>
        </w:rPr>
        <w:t xml:space="preserve">el proponente </w:t>
      </w:r>
      <w:r w:rsidR="001C2273" w:rsidRPr="001C2273">
        <w:rPr>
          <w:rFonts w:ascii="Arial" w:hAnsi="Arial" w:cs="Arial"/>
          <w:color w:val="000000" w:themeColor="text1"/>
        </w:rPr>
        <w:t>acredite algun</w:t>
      </w:r>
      <w:r w:rsidR="00540191">
        <w:rPr>
          <w:rFonts w:ascii="Arial" w:hAnsi="Arial" w:cs="Arial"/>
          <w:color w:val="000000" w:themeColor="text1"/>
        </w:rPr>
        <w:t>a</w:t>
      </w:r>
      <w:r w:rsidR="001C2273" w:rsidRPr="001C2273">
        <w:rPr>
          <w:rFonts w:ascii="Arial" w:hAnsi="Arial" w:cs="Arial"/>
          <w:color w:val="000000" w:themeColor="text1"/>
        </w:rPr>
        <w:t xml:space="preserve"> de l</w:t>
      </w:r>
      <w:r w:rsidR="00540191">
        <w:rPr>
          <w:rFonts w:ascii="Arial" w:hAnsi="Arial" w:cs="Arial"/>
          <w:color w:val="000000" w:themeColor="text1"/>
        </w:rPr>
        <w:t>a</w:t>
      </w:r>
      <w:r w:rsidR="001C2273" w:rsidRPr="001C2273">
        <w:rPr>
          <w:rFonts w:ascii="Arial" w:hAnsi="Arial" w:cs="Arial"/>
          <w:color w:val="000000" w:themeColor="text1"/>
        </w:rPr>
        <w:t xml:space="preserve">s </w:t>
      </w:r>
      <w:r w:rsidR="00540191">
        <w:rPr>
          <w:rFonts w:ascii="Arial" w:hAnsi="Arial" w:cs="Arial"/>
          <w:color w:val="000000" w:themeColor="text1"/>
        </w:rPr>
        <w:t xml:space="preserve">condiciones previstas en el </w:t>
      </w:r>
      <w:r w:rsidR="001C2273" w:rsidRPr="001C2273">
        <w:rPr>
          <w:rFonts w:ascii="Arial" w:hAnsi="Arial" w:cs="Arial"/>
          <w:color w:val="000000" w:themeColor="text1"/>
        </w:rPr>
        <w:t xml:space="preserve">artículo </w:t>
      </w:r>
      <w:r w:rsidR="00CF5427" w:rsidRPr="00CF5427">
        <w:rPr>
          <w:rFonts w:ascii="Arial" w:hAnsi="Arial" w:cs="Arial"/>
          <w:color w:val="000000" w:themeColor="text1"/>
        </w:rPr>
        <w:t xml:space="preserve">2.2.1.2.4.2.6. </w:t>
      </w:r>
      <w:r w:rsidR="001C2273" w:rsidRPr="001C2273">
        <w:rPr>
          <w:rFonts w:ascii="Arial" w:hAnsi="Arial" w:cs="Arial"/>
          <w:color w:val="000000" w:themeColor="text1"/>
        </w:rPr>
        <w:t>del presente Decreto</w:t>
      </w:r>
      <w:r w:rsidR="00540191">
        <w:rPr>
          <w:rFonts w:ascii="Arial" w:hAnsi="Arial" w:cs="Arial"/>
          <w:color w:val="000000" w:themeColor="text1"/>
        </w:rPr>
        <w:t>.</w:t>
      </w:r>
      <w:r w:rsidR="0077195B">
        <w:rPr>
          <w:rFonts w:ascii="Arial" w:hAnsi="Arial" w:cs="Arial"/>
          <w:color w:val="000000" w:themeColor="text1"/>
        </w:rPr>
        <w:t xml:space="preserve"> </w:t>
      </w:r>
    </w:p>
    <w:p w14:paraId="2D262AA2" w14:textId="74CEB9D5" w:rsidR="0079280B" w:rsidRDefault="00E15D11" w:rsidP="0079280B">
      <w:pPr>
        <w:pStyle w:val="NormalWeb"/>
        <w:jc w:val="both"/>
        <w:rPr>
          <w:rFonts w:ascii="Arial" w:hAnsi="Arial" w:cs="Arial"/>
          <w:color w:val="000000" w:themeColor="text1"/>
        </w:rPr>
      </w:pPr>
      <w:r>
        <w:rPr>
          <w:rFonts w:ascii="Arial" w:hAnsi="Arial" w:cs="Arial"/>
          <w:color w:val="000000" w:themeColor="text1"/>
        </w:rPr>
        <w:t>2.</w:t>
      </w:r>
      <w:r w:rsidR="0077195B">
        <w:rPr>
          <w:rFonts w:ascii="Arial" w:hAnsi="Arial" w:cs="Arial"/>
          <w:color w:val="000000" w:themeColor="text1"/>
        </w:rPr>
        <w:t xml:space="preserve"> </w:t>
      </w:r>
      <w:r w:rsidR="00540191">
        <w:rPr>
          <w:rFonts w:ascii="Arial" w:hAnsi="Arial" w:cs="Arial"/>
          <w:color w:val="000000" w:themeColor="text1"/>
        </w:rPr>
        <w:t>Q</w:t>
      </w:r>
      <w:r w:rsidR="00F572DE">
        <w:rPr>
          <w:rFonts w:ascii="Arial" w:hAnsi="Arial" w:cs="Arial"/>
          <w:color w:val="000000" w:themeColor="text1"/>
        </w:rPr>
        <w:t>ue</w:t>
      </w:r>
      <w:r w:rsidR="00540191">
        <w:rPr>
          <w:rFonts w:ascii="Arial" w:hAnsi="Arial" w:cs="Arial"/>
          <w:color w:val="000000" w:themeColor="text1"/>
        </w:rPr>
        <w:t xml:space="preserve"> el proponente </w:t>
      </w:r>
      <w:r w:rsidR="009C1194">
        <w:rPr>
          <w:rFonts w:ascii="Arial" w:hAnsi="Arial" w:cs="Arial"/>
          <w:color w:val="000000" w:themeColor="text1"/>
        </w:rPr>
        <w:t>acredite d</w:t>
      </w:r>
      <w:r w:rsidR="00195077">
        <w:rPr>
          <w:rFonts w:ascii="Arial" w:hAnsi="Arial" w:cs="Arial"/>
          <w:color w:val="000000" w:themeColor="text1"/>
        </w:rPr>
        <w:t>entro de su planta de personal</w:t>
      </w:r>
      <w:r w:rsidR="0047289B">
        <w:rPr>
          <w:rFonts w:ascii="Arial" w:hAnsi="Arial" w:cs="Arial"/>
          <w:color w:val="000000" w:themeColor="text1"/>
        </w:rPr>
        <w:t xml:space="preserve"> </w:t>
      </w:r>
      <w:r w:rsidR="009C1194">
        <w:rPr>
          <w:rFonts w:ascii="Arial" w:hAnsi="Arial" w:cs="Arial"/>
          <w:color w:val="000000" w:themeColor="text1"/>
        </w:rPr>
        <w:t xml:space="preserve">la vinculación de </w:t>
      </w:r>
      <w:r w:rsidR="0047289B">
        <w:rPr>
          <w:rFonts w:ascii="Arial" w:hAnsi="Arial" w:cs="Arial"/>
          <w:color w:val="000000" w:themeColor="text1"/>
        </w:rPr>
        <w:t xml:space="preserve">personas con discapacidad, con </w:t>
      </w:r>
      <w:r w:rsidR="00540191">
        <w:rPr>
          <w:rFonts w:ascii="Arial" w:hAnsi="Arial" w:cs="Arial"/>
          <w:color w:val="000000" w:themeColor="text1"/>
        </w:rPr>
        <w:t xml:space="preserve">sujeción a </w:t>
      </w:r>
      <w:r w:rsidR="0047289B">
        <w:rPr>
          <w:rFonts w:ascii="Arial" w:hAnsi="Arial" w:cs="Arial"/>
          <w:color w:val="000000" w:themeColor="text1"/>
        </w:rPr>
        <w:t xml:space="preserve">todas las exigencias y garantías legalmente establecidas, de </w:t>
      </w:r>
      <w:r w:rsidR="00540191">
        <w:rPr>
          <w:rFonts w:ascii="Arial" w:hAnsi="Arial" w:cs="Arial"/>
          <w:color w:val="000000" w:themeColor="text1"/>
        </w:rPr>
        <w:t xml:space="preserve">acuerdo con la </w:t>
      </w:r>
      <w:r w:rsidR="003A4576" w:rsidRPr="003A4576">
        <w:rPr>
          <w:rFonts w:ascii="Arial" w:hAnsi="Arial" w:cs="Arial"/>
          <w:color w:val="000000" w:themeColor="text1"/>
        </w:rPr>
        <w:t xml:space="preserve">siguiente </w:t>
      </w:r>
      <w:r w:rsidR="00540191">
        <w:rPr>
          <w:rFonts w:ascii="Arial" w:hAnsi="Arial" w:cs="Arial"/>
          <w:color w:val="000000" w:themeColor="text1"/>
        </w:rPr>
        <w:t>tabla</w:t>
      </w:r>
      <w:r w:rsidR="003A4576" w:rsidRPr="003A4576">
        <w:rPr>
          <w:rFonts w:ascii="Arial" w:hAnsi="Arial" w:cs="Arial"/>
          <w:color w:val="000000" w:themeColor="text1"/>
        </w:rPr>
        <w:t>:</w:t>
      </w:r>
    </w:p>
    <w:tbl>
      <w:tblPr>
        <w:tblW w:w="5377" w:type="dxa"/>
        <w:jc w:val="center"/>
        <w:shd w:val="clear" w:color="auto" w:fill="FFFFFF"/>
        <w:tblCellMar>
          <w:left w:w="0" w:type="dxa"/>
          <w:right w:w="0" w:type="dxa"/>
        </w:tblCellMar>
        <w:tblLook w:val="04A0" w:firstRow="1" w:lastRow="0" w:firstColumn="1" w:lastColumn="0" w:noHBand="0" w:noVBand="1"/>
      </w:tblPr>
      <w:tblGrid>
        <w:gridCol w:w="2917"/>
        <w:gridCol w:w="2460"/>
      </w:tblGrid>
      <w:tr w:rsidR="0079280B" w:rsidRPr="0079280B" w14:paraId="5430AE1D" w14:textId="77777777" w:rsidTr="0079280B">
        <w:trPr>
          <w:jc w:val="center"/>
        </w:trPr>
        <w:tc>
          <w:tcPr>
            <w:tcW w:w="29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2808B6" w14:textId="39BC0DB3" w:rsidR="0079280B" w:rsidRPr="0079280B" w:rsidRDefault="0079280B" w:rsidP="0079280B">
            <w:pPr>
              <w:spacing w:after="160" w:line="259" w:lineRule="auto"/>
              <w:rPr>
                <w:rFonts w:ascii="Arial" w:eastAsia="Aptos" w:hAnsi="Arial" w:cs="Arial"/>
                <w:kern w:val="2"/>
                <w:lang w:eastAsia="en-US"/>
                <w14:ligatures w14:val="standardContextual"/>
              </w:rPr>
            </w:pPr>
            <w:r w:rsidRPr="0079280B">
              <w:rPr>
                <w:rFonts w:ascii="Arial" w:eastAsia="Aptos" w:hAnsi="Arial" w:cs="Arial"/>
                <w:b/>
                <w:bCs/>
                <w:kern w:val="2"/>
                <w:lang w:eastAsia="en-US"/>
                <w14:ligatures w14:val="standardContextual"/>
              </w:rPr>
              <w:t>Número total de trabajadores del proponente</w:t>
            </w:r>
          </w:p>
        </w:tc>
        <w:tc>
          <w:tcPr>
            <w:tcW w:w="24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E30B2D" w14:textId="7E666676" w:rsidR="0079280B" w:rsidRPr="0079280B" w:rsidRDefault="0079280B" w:rsidP="0079280B">
            <w:pPr>
              <w:spacing w:after="160" w:line="259" w:lineRule="auto"/>
              <w:rPr>
                <w:rFonts w:ascii="Arial" w:eastAsia="Aptos" w:hAnsi="Arial" w:cs="Arial"/>
                <w:kern w:val="2"/>
                <w:lang w:eastAsia="en-US"/>
                <w14:ligatures w14:val="standardContextual"/>
              </w:rPr>
            </w:pPr>
            <w:r w:rsidRPr="0079280B">
              <w:rPr>
                <w:rFonts w:ascii="Arial" w:eastAsia="Aptos" w:hAnsi="Arial" w:cs="Arial"/>
                <w:b/>
                <w:bCs/>
                <w:kern w:val="2"/>
                <w:lang w:eastAsia="en-US"/>
                <w14:ligatures w14:val="standardContextual"/>
              </w:rPr>
              <w:t xml:space="preserve">Número mínimo de trabajadores con discapacidad </w:t>
            </w:r>
            <w:r w:rsidR="00540191">
              <w:rPr>
                <w:rFonts w:ascii="Arial" w:eastAsia="Aptos" w:hAnsi="Arial" w:cs="Arial"/>
                <w:b/>
                <w:bCs/>
                <w:kern w:val="2"/>
                <w:lang w:eastAsia="en-US"/>
                <w14:ligatures w14:val="standardContextual"/>
              </w:rPr>
              <w:t>requeridas</w:t>
            </w:r>
          </w:p>
        </w:tc>
      </w:tr>
      <w:tr w:rsidR="0079280B" w:rsidRPr="0079280B" w14:paraId="3F058D96" w14:textId="77777777" w:rsidTr="0079280B">
        <w:trPr>
          <w:jc w:val="center"/>
        </w:trPr>
        <w:tc>
          <w:tcPr>
            <w:tcW w:w="29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947689" w14:textId="77777777" w:rsidR="0079280B" w:rsidRPr="0079280B" w:rsidRDefault="0079280B" w:rsidP="0079280B">
            <w:pPr>
              <w:spacing w:after="160" w:line="259" w:lineRule="auto"/>
              <w:rPr>
                <w:rFonts w:ascii="Arial" w:eastAsia="Aptos" w:hAnsi="Arial" w:cs="Arial"/>
                <w:kern w:val="2"/>
                <w:lang w:eastAsia="en-US"/>
                <w14:ligatures w14:val="standardContextual"/>
              </w:rPr>
            </w:pPr>
            <w:r w:rsidRPr="0079280B">
              <w:rPr>
                <w:rFonts w:ascii="Arial" w:eastAsia="Aptos" w:hAnsi="Arial" w:cs="Arial"/>
                <w:kern w:val="2"/>
                <w:lang w:eastAsia="en-US"/>
                <w14:ligatures w14:val="standardContextual"/>
              </w:rPr>
              <w:t>Entre 1 y 30</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94441A" w14:textId="06D5BA0F" w:rsidR="0079280B" w:rsidRPr="0079280B" w:rsidRDefault="0079280B" w:rsidP="0079280B">
            <w:pPr>
              <w:spacing w:after="160" w:line="259" w:lineRule="auto"/>
              <w:rPr>
                <w:rFonts w:ascii="Arial" w:eastAsia="Aptos" w:hAnsi="Arial" w:cs="Arial"/>
                <w:kern w:val="2"/>
                <w:lang w:eastAsia="en-US"/>
                <w14:ligatures w14:val="standardContextual"/>
              </w:rPr>
            </w:pPr>
            <w:r w:rsidRPr="006667A1">
              <w:rPr>
                <w:rFonts w:ascii="Arial" w:eastAsia="Aptos" w:hAnsi="Arial" w:cs="Arial"/>
                <w:kern w:val="2"/>
                <w:lang w:eastAsia="en-US"/>
                <w14:ligatures w14:val="standardContextual"/>
              </w:rPr>
              <w:t>2</w:t>
            </w:r>
          </w:p>
        </w:tc>
      </w:tr>
      <w:tr w:rsidR="0079280B" w:rsidRPr="0079280B" w14:paraId="4A267B32" w14:textId="77777777" w:rsidTr="0079280B">
        <w:trPr>
          <w:jc w:val="center"/>
        </w:trPr>
        <w:tc>
          <w:tcPr>
            <w:tcW w:w="29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157BCC" w14:textId="77777777" w:rsidR="0079280B" w:rsidRPr="0079280B" w:rsidRDefault="0079280B" w:rsidP="0079280B">
            <w:pPr>
              <w:spacing w:after="160" w:line="259" w:lineRule="auto"/>
              <w:rPr>
                <w:rFonts w:ascii="Arial" w:eastAsia="Aptos" w:hAnsi="Arial" w:cs="Arial"/>
                <w:kern w:val="2"/>
                <w:lang w:eastAsia="en-US"/>
                <w14:ligatures w14:val="standardContextual"/>
              </w:rPr>
            </w:pPr>
            <w:r w:rsidRPr="0079280B">
              <w:rPr>
                <w:rFonts w:ascii="Arial" w:eastAsia="Aptos" w:hAnsi="Arial" w:cs="Arial"/>
                <w:kern w:val="2"/>
                <w:lang w:eastAsia="en-US"/>
                <w14:ligatures w14:val="standardContextual"/>
              </w:rPr>
              <w:t>Entre 31 y 100</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3B25CF" w14:textId="13B44068" w:rsidR="0079280B" w:rsidRPr="0079280B" w:rsidRDefault="0079280B" w:rsidP="0079280B">
            <w:pPr>
              <w:spacing w:after="160" w:line="259" w:lineRule="auto"/>
              <w:rPr>
                <w:rFonts w:ascii="Arial" w:eastAsia="Aptos" w:hAnsi="Arial" w:cs="Arial"/>
                <w:kern w:val="2"/>
                <w:lang w:eastAsia="en-US"/>
                <w14:ligatures w14:val="standardContextual"/>
              </w:rPr>
            </w:pPr>
            <w:r w:rsidRPr="006667A1">
              <w:rPr>
                <w:rFonts w:ascii="Arial" w:eastAsia="Aptos" w:hAnsi="Arial" w:cs="Arial"/>
                <w:kern w:val="2"/>
                <w:lang w:eastAsia="en-US"/>
                <w14:ligatures w14:val="standardContextual"/>
              </w:rPr>
              <w:t>4</w:t>
            </w:r>
          </w:p>
        </w:tc>
      </w:tr>
      <w:tr w:rsidR="0079280B" w:rsidRPr="0079280B" w14:paraId="01AD7A7C" w14:textId="77777777" w:rsidTr="0079280B">
        <w:trPr>
          <w:jc w:val="center"/>
        </w:trPr>
        <w:tc>
          <w:tcPr>
            <w:tcW w:w="29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5116E3" w14:textId="77777777" w:rsidR="0079280B" w:rsidRPr="0079280B" w:rsidRDefault="0079280B" w:rsidP="0079280B">
            <w:pPr>
              <w:spacing w:after="160" w:line="259" w:lineRule="auto"/>
              <w:rPr>
                <w:rFonts w:ascii="Arial" w:eastAsia="Aptos" w:hAnsi="Arial" w:cs="Arial"/>
                <w:kern w:val="2"/>
                <w:lang w:eastAsia="en-US"/>
                <w14:ligatures w14:val="standardContextual"/>
              </w:rPr>
            </w:pPr>
            <w:r w:rsidRPr="0079280B">
              <w:rPr>
                <w:rFonts w:ascii="Arial" w:eastAsia="Aptos" w:hAnsi="Arial" w:cs="Arial"/>
                <w:kern w:val="2"/>
                <w:lang w:eastAsia="en-US"/>
                <w14:ligatures w14:val="standardContextual"/>
              </w:rPr>
              <w:t>Entre 101 y 150</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E7E79E" w14:textId="71C028BE" w:rsidR="0079280B" w:rsidRPr="0079280B" w:rsidRDefault="0079280B" w:rsidP="0079280B">
            <w:pPr>
              <w:spacing w:after="160" w:line="259" w:lineRule="auto"/>
              <w:rPr>
                <w:rFonts w:ascii="Arial" w:eastAsia="Aptos" w:hAnsi="Arial" w:cs="Arial"/>
                <w:kern w:val="2"/>
                <w:lang w:eastAsia="en-US"/>
                <w14:ligatures w14:val="standardContextual"/>
              </w:rPr>
            </w:pPr>
            <w:r w:rsidRPr="006667A1">
              <w:rPr>
                <w:rFonts w:ascii="Arial" w:eastAsia="Aptos" w:hAnsi="Arial" w:cs="Arial"/>
                <w:kern w:val="2"/>
                <w:lang w:eastAsia="en-US"/>
                <w14:ligatures w14:val="standardContextual"/>
              </w:rPr>
              <w:t>6</w:t>
            </w:r>
          </w:p>
        </w:tc>
      </w:tr>
      <w:tr w:rsidR="0079280B" w:rsidRPr="0079280B" w14:paraId="4EE1AC19" w14:textId="77777777" w:rsidTr="0079280B">
        <w:trPr>
          <w:jc w:val="center"/>
        </w:trPr>
        <w:tc>
          <w:tcPr>
            <w:tcW w:w="29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40919A" w14:textId="77777777" w:rsidR="0079280B" w:rsidRPr="0079280B" w:rsidRDefault="0079280B" w:rsidP="0079280B">
            <w:pPr>
              <w:spacing w:after="160" w:line="259" w:lineRule="auto"/>
              <w:rPr>
                <w:rFonts w:ascii="Arial" w:eastAsia="Aptos" w:hAnsi="Arial" w:cs="Arial"/>
                <w:kern w:val="2"/>
                <w:lang w:eastAsia="en-US"/>
                <w14:ligatures w14:val="standardContextual"/>
              </w:rPr>
            </w:pPr>
            <w:r w:rsidRPr="0079280B">
              <w:rPr>
                <w:rFonts w:ascii="Arial" w:eastAsia="Aptos" w:hAnsi="Arial" w:cs="Arial"/>
                <w:kern w:val="2"/>
                <w:lang w:eastAsia="en-US"/>
                <w14:ligatures w14:val="standardContextual"/>
              </w:rPr>
              <w:t>Entre 151 y 200</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1EC7BF" w14:textId="24C653CA" w:rsidR="0079280B" w:rsidRPr="0079280B" w:rsidRDefault="0079280B" w:rsidP="0079280B">
            <w:pPr>
              <w:spacing w:after="160" w:line="259" w:lineRule="auto"/>
              <w:rPr>
                <w:rFonts w:ascii="Arial" w:eastAsia="Aptos" w:hAnsi="Arial" w:cs="Arial"/>
                <w:kern w:val="2"/>
                <w:lang w:eastAsia="en-US"/>
                <w14:ligatures w14:val="standardContextual"/>
              </w:rPr>
            </w:pPr>
            <w:r w:rsidRPr="006667A1">
              <w:rPr>
                <w:rFonts w:ascii="Arial" w:eastAsia="Aptos" w:hAnsi="Arial" w:cs="Arial"/>
                <w:kern w:val="2"/>
                <w:lang w:eastAsia="en-US"/>
                <w14:ligatures w14:val="standardContextual"/>
              </w:rPr>
              <w:t>8</w:t>
            </w:r>
          </w:p>
        </w:tc>
      </w:tr>
      <w:tr w:rsidR="0079280B" w:rsidRPr="0079280B" w14:paraId="1326F7BE" w14:textId="77777777" w:rsidTr="0079280B">
        <w:trPr>
          <w:jc w:val="center"/>
        </w:trPr>
        <w:tc>
          <w:tcPr>
            <w:tcW w:w="29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942063" w14:textId="77777777" w:rsidR="0079280B" w:rsidRPr="0079280B" w:rsidRDefault="0079280B" w:rsidP="0079280B">
            <w:pPr>
              <w:spacing w:after="160" w:line="259" w:lineRule="auto"/>
              <w:rPr>
                <w:rFonts w:ascii="Arial" w:eastAsia="Aptos" w:hAnsi="Arial" w:cs="Arial"/>
                <w:kern w:val="2"/>
                <w:lang w:eastAsia="en-US"/>
                <w14:ligatures w14:val="standardContextual"/>
              </w:rPr>
            </w:pPr>
            <w:r w:rsidRPr="0079280B">
              <w:rPr>
                <w:rFonts w:ascii="Arial" w:eastAsia="Aptos" w:hAnsi="Arial" w:cs="Arial"/>
                <w:kern w:val="2"/>
                <w:lang w:eastAsia="en-US"/>
                <w14:ligatures w14:val="standardContextual"/>
              </w:rPr>
              <w:t>Más de 200</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AB569F" w14:textId="385FA8BF" w:rsidR="0079280B" w:rsidRPr="0079280B" w:rsidRDefault="0079280B" w:rsidP="0079280B">
            <w:pPr>
              <w:spacing w:after="160" w:line="259" w:lineRule="auto"/>
              <w:rPr>
                <w:rFonts w:ascii="Arial" w:eastAsia="Aptos" w:hAnsi="Arial" w:cs="Arial"/>
                <w:kern w:val="2"/>
                <w:lang w:eastAsia="en-US"/>
                <w14:ligatures w14:val="standardContextual"/>
              </w:rPr>
            </w:pPr>
            <w:r w:rsidRPr="006667A1">
              <w:rPr>
                <w:rFonts w:ascii="Arial" w:eastAsia="Aptos" w:hAnsi="Arial" w:cs="Arial"/>
                <w:kern w:val="2"/>
                <w:lang w:eastAsia="en-US"/>
                <w14:ligatures w14:val="standardContextual"/>
              </w:rPr>
              <w:t>10</w:t>
            </w:r>
          </w:p>
        </w:tc>
      </w:tr>
    </w:tbl>
    <w:p w14:paraId="2D41007D" w14:textId="113D59D4" w:rsidR="002E1416" w:rsidRPr="002E1416" w:rsidRDefault="002E1416" w:rsidP="00CF0CA8">
      <w:pPr>
        <w:pStyle w:val="NormalWeb"/>
        <w:jc w:val="both"/>
        <w:rPr>
          <w:rFonts w:ascii="Arial" w:hAnsi="Arial" w:cs="Arial"/>
          <w:color w:val="000000" w:themeColor="text1"/>
        </w:rPr>
      </w:pPr>
      <w:r w:rsidRPr="002E1416">
        <w:rPr>
          <w:rFonts w:ascii="Arial" w:hAnsi="Arial" w:cs="Arial"/>
          <w:color w:val="000000" w:themeColor="text1"/>
        </w:rPr>
        <w:t>La</w:t>
      </w:r>
      <w:r w:rsidR="00540191">
        <w:rPr>
          <w:rFonts w:ascii="Arial" w:hAnsi="Arial" w:cs="Arial"/>
          <w:color w:val="000000" w:themeColor="text1"/>
        </w:rPr>
        <w:t xml:space="preserve"> </w:t>
      </w:r>
      <w:r w:rsidRPr="002E1416">
        <w:rPr>
          <w:rFonts w:ascii="Arial" w:hAnsi="Arial" w:cs="Arial"/>
          <w:color w:val="000000" w:themeColor="text1"/>
        </w:rPr>
        <w:t>verifica</w:t>
      </w:r>
      <w:r w:rsidR="00540191">
        <w:rPr>
          <w:rFonts w:ascii="Arial" w:hAnsi="Arial" w:cs="Arial"/>
          <w:color w:val="000000" w:themeColor="text1"/>
        </w:rPr>
        <w:t>ción de estas condiciones se realizará por parte de las Entidades Estatales con base en</w:t>
      </w:r>
      <w:r w:rsidRPr="002E1416">
        <w:rPr>
          <w:rFonts w:ascii="Arial" w:hAnsi="Arial" w:cs="Arial"/>
          <w:color w:val="000000" w:themeColor="text1"/>
        </w:rPr>
        <w:t xml:space="preserve"> los siguientes documentos </w:t>
      </w:r>
      <w:r w:rsidR="00F5046B">
        <w:rPr>
          <w:rFonts w:ascii="Arial" w:hAnsi="Arial" w:cs="Arial"/>
          <w:color w:val="000000" w:themeColor="text1"/>
        </w:rPr>
        <w:t xml:space="preserve">que el proponente deberá </w:t>
      </w:r>
      <w:r w:rsidRPr="002E1416">
        <w:rPr>
          <w:rFonts w:ascii="Arial" w:hAnsi="Arial" w:cs="Arial"/>
          <w:color w:val="000000" w:themeColor="text1"/>
        </w:rPr>
        <w:t>aporta</w:t>
      </w:r>
      <w:r w:rsidR="00F5046B">
        <w:rPr>
          <w:rFonts w:ascii="Arial" w:hAnsi="Arial" w:cs="Arial"/>
          <w:color w:val="000000" w:themeColor="text1"/>
        </w:rPr>
        <w:t xml:space="preserve">r junto con su oferta, </w:t>
      </w:r>
      <w:r w:rsidRPr="002E1416">
        <w:rPr>
          <w:rFonts w:ascii="Arial" w:hAnsi="Arial" w:cs="Arial"/>
          <w:color w:val="000000" w:themeColor="text1"/>
        </w:rPr>
        <w:t>de manera física o digital: </w:t>
      </w:r>
    </w:p>
    <w:p w14:paraId="72F6BABB" w14:textId="0B397B25" w:rsidR="00F5046B" w:rsidRPr="00E31AD5" w:rsidRDefault="002E1416" w:rsidP="00E31AD5">
      <w:pPr>
        <w:pStyle w:val="NormalWeb"/>
        <w:numPr>
          <w:ilvl w:val="0"/>
          <w:numId w:val="11"/>
        </w:numPr>
        <w:jc w:val="both"/>
        <w:rPr>
          <w:rFonts w:ascii="Arial" w:hAnsi="Arial" w:cs="Arial"/>
          <w:color w:val="000000" w:themeColor="text1"/>
        </w:rPr>
      </w:pPr>
      <w:r w:rsidRPr="00E31AD5">
        <w:rPr>
          <w:rFonts w:ascii="Arial" w:hAnsi="Arial" w:cs="Arial"/>
          <w:color w:val="000000" w:themeColor="text1"/>
        </w:rPr>
        <w:t>Certifica</w:t>
      </w:r>
      <w:r w:rsidR="00F5046B" w:rsidRPr="00E31AD5">
        <w:rPr>
          <w:rFonts w:ascii="Arial" w:hAnsi="Arial" w:cs="Arial"/>
          <w:color w:val="000000" w:themeColor="text1"/>
        </w:rPr>
        <w:t>ción expedida</w:t>
      </w:r>
      <w:r w:rsidRPr="00E31AD5">
        <w:rPr>
          <w:rFonts w:ascii="Arial" w:hAnsi="Arial" w:cs="Arial"/>
          <w:color w:val="000000" w:themeColor="text1"/>
        </w:rPr>
        <w:t xml:space="preserve"> con una </w:t>
      </w:r>
      <w:r w:rsidR="00F5046B" w:rsidRPr="00E31AD5">
        <w:rPr>
          <w:rFonts w:ascii="Arial" w:hAnsi="Arial" w:cs="Arial"/>
          <w:color w:val="000000" w:themeColor="text1"/>
        </w:rPr>
        <w:t xml:space="preserve">antelación </w:t>
      </w:r>
      <w:r w:rsidRPr="00E31AD5">
        <w:rPr>
          <w:rFonts w:ascii="Arial" w:hAnsi="Arial" w:cs="Arial"/>
          <w:color w:val="000000" w:themeColor="text1"/>
        </w:rPr>
        <w:t xml:space="preserve">no </w:t>
      </w:r>
      <w:r w:rsidR="00F5046B" w:rsidRPr="00E31AD5">
        <w:rPr>
          <w:rFonts w:ascii="Arial" w:hAnsi="Arial" w:cs="Arial"/>
          <w:color w:val="000000" w:themeColor="text1"/>
        </w:rPr>
        <w:t xml:space="preserve">mayor </w:t>
      </w:r>
      <w:r w:rsidRPr="00E31AD5">
        <w:rPr>
          <w:rFonts w:ascii="Arial" w:hAnsi="Arial" w:cs="Arial"/>
          <w:color w:val="000000" w:themeColor="text1"/>
        </w:rPr>
        <w:t xml:space="preserve">a treinta (30) días calendario </w:t>
      </w:r>
      <w:r w:rsidR="00F5046B" w:rsidRPr="00E31AD5">
        <w:rPr>
          <w:rFonts w:ascii="Arial" w:hAnsi="Arial" w:cs="Arial"/>
          <w:color w:val="000000" w:themeColor="text1"/>
        </w:rPr>
        <w:t xml:space="preserve">respecto a la fecha de </w:t>
      </w:r>
      <w:r w:rsidRPr="00E31AD5">
        <w:rPr>
          <w:rFonts w:ascii="Arial" w:hAnsi="Arial" w:cs="Arial"/>
          <w:color w:val="000000" w:themeColor="text1"/>
        </w:rPr>
        <w:t>presentación de la oferta, suscrit</w:t>
      </w:r>
      <w:r w:rsidR="00F5046B" w:rsidRPr="00E31AD5">
        <w:rPr>
          <w:rFonts w:ascii="Arial" w:hAnsi="Arial" w:cs="Arial"/>
          <w:color w:val="000000" w:themeColor="text1"/>
        </w:rPr>
        <w:t>a</w:t>
      </w:r>
      <w:r w:rsidRPr="00E31AD5">
        <w:rPr>
          <w:rFonts w:ascii="Arial" w:hAnsi="Arial" w:cs="Arial"/>
          <w:color w:val="000000" w:themeColor="text1"/>
        </w:rPr>
        <w:t xml:space="preserve"> por el representante legal </w:t>
      </w:r>
      <w:r w:rsidR="00F5046B" w:rsidRPr="00E31AD5">
        <w:rPr>
          <w:rFonts w:ascii="Arial" w:hAnsi="Arial" w:cs="Arial"/>
          <w:color w:val="000000" w:themeColor="text1"/>
        </w:rPr>
        <w:t xml:space="preserve">del proponente, en la que conste </w:t>
      </w:r>
      <w:r w:rsidRPr="00E31AD5">
        <w:rPr>
          <w:rFonts w:ascii="Arial" w:hAnsi="Arial" w:cs="Arial"/>
          <w:color w:val="000000" w:themeColor="text1"/>
        </w:rPr>
        <w:t>el número de personas con discapacidad que conforman su</w:t>
      </w:r>
      <w:r w:rsidR="00F5046B" w:rsidRPr="00E31AD5">
        <w:rPr>
          <w:rFonts w:ascii="Arial" w:hAnsi="Arial" w:cs="Arial"/>
          <w:color w:val="000000" w:themeColor="text1"/>
        </w:rPr>
        <w:t xml:space="preserve"> planta de</w:t>
      </w:r>
      <w:r w:rsidRPr="00E31AD5">
        <w:rPr>
          <w:rFonts w:ascii="Arial" w:hAnsi="Arial" w:cs="Arial"/>
          <w:color w:val="000000" w:themeColor="text1"/>
        </w:rPr>
        <w:t xml:space="preserve"> personal</w:t>
      </w:r>
      <w:r w:rsidR="00057D6D" w:rsidRPr="00E31AD5">
        <w:rPr>
          <w:rFonts w:ascii="Arial" w:hAnsi="Arial" w:cs="Arial"/>
          <w:color w:val="000000" w:themeColor="text1"/>
        </w:rPr>
        <w:t>.</w:t>
      </w:r>
    </w:p>
    <w:p w14:paraId="62E5A8F7" w14:textId="19F59A15" w:rsidR="00FF68F1" w:rsidRDefault="00F5046B" w:rsidP="00307158">
      <w:pPr>
        <w:pStyle w:val="NormalWeb"/>
        <w:numPr>
          <w:ilvl w:val="0"/>
          <w:numId w:val="11"/>
        </w:numPr>
        <w:jc w:val="both"/>
        <w:rPr>
          <w:rFonts w:ascii="Arial" w:hAnsi="Arial" w:cs="Arial"/>
          <w:color w:val="000000" w:themeColor="text1"/>
        </w:rPr>
      </w:pPr>
      <w:r>
        <w:rPr>
          <w:rFonts w:ascii="Arial" w:hAnsi="Arial" w:cs="Arial"/>
          <w:color w:val="000000" w:themeColor="text1"/>
        </w:rPr>
        <w:t>R</w:t>
      </w:r>
      <w:r w:rsidR="002E1416" w:rsidRPr="002E1416">
        <w:rPr>
          <w:rFonts w:ascii="Arial" w:hAnsi="Arial" w:cs="Arial"/>
          <w:color w:val="000000" w:themeColor="text1"/>
        </w:rPr>
        <w:t>elaci</w:t>
      </w:r>
      <w:r>
        <w:rPr>
          <w:rFonts w:ascii="Arial" w:hAnsi="Arial" w:cs="Arial"/>
          <w:color w:val="000000" w:themeColor="text1"/>
        </w:rPr>
        <w:t xml:space="preserve">ón detallada del personal con discapacidad, que incluya </w:t>
      </w:r>
      <w:r w:rsidR="002E1416" w:rsidRPr="002E1416">
        <w:rPr>
          <w:rFonts w:ascii="Arial" w:hAnsi="Arial" w:cs="Arial"/>
          <w:color w:val="000000" w:themeColor="text1"/>
        </w:rPr>
        <w:t>nombre completo, número de documento de identidad, género,</w:t>
      </w:r>
      <w:r w:rsidR="003D2536">
        <w:rPr>
          <w:rFonts w:ascii="Arial" w:hAnsi="Arial" w:cs="Arial"/>
          <w:color w:val="000000" w:themeColor="text1"/>
        </w:rPr>
        <w:t xml:space="preserve"> copia de</w:t>
      </w:r>
      <w:r>
        <w:rPr>
          <w:rFonts w:ascii="Arial" w:hAnsi="Arial" w:cs="Arial"/>
          <w:color w:val="000000" w:themeColor="text1"/>
        </w:rPr>
        <w:t>l documento de identificación y</w:t>
      </w:r>
      <w:r w:rsidR="003D2536">
        <w:rPr>
          <w:rFonts w:ascii="Arial" w:hAnsi="Arial" w:cs="Arial"/>
          <w:color w:val="000000" w:themeColor="text1"/>
        </w:rPr>
        <w:t xml:space="preserve"> </w:t>
      </w:r>
      <w:r w:rsidR="00057D6D">
        <w:rPr>
          <w:rFonts w:ascii="Arial" w:hAnsi="Arial" w:cs="Arial"/>
          <w:color w:val="000000" w:themeColor="text1"/>
        </w:rPr>
        <w:t>certificado de</w:t>
      </w:r>
      <w:r w:rsidR="002E1416" w:rsidRPr="002E1416">
        <w:rPr>
          <w:rFonts w:ascii="Arial" w:hAnsi="Arial" w:cs="Arial"/>
          <w:color w:val="000000" w:themeColor="text1"/>
        </w:rPr>
        <w:t xml:space="preserve"> discapacidad </w:t>
      </w:r>
      <w:r w:rsidR="0082379D">
        <w:rPr>
          <w:rFonts w:ascii="Arial" w:hAnsi="Arial" w:cs="Arial"/>
          <w:color w:val="000000" w:themeColor="text1"/>
        </w:rPr>
        <w:t xml:space="preserve">expedido </w:t>
      </w:r>
      <w:r>
        <w:rPr>
          <w:rFonts w:ascii="Arial" w:hAnsi="Arial" w:cs="Arial"/>
          <w:color w:val="000000" w:themeColor="text1"/>
        </w:rPr>
        <w:t xml:space="preserve">conforme a </w:t>
      </w:r>
      <w:r w:rsidR="0082379D">
        <w:rPr>
          <w:rFonts w:ascii="Arial" w:hAnsi="Arial" w:cs="Arial"/>
          <w:color w:val="000000" w:themeColor="text1"/>
        </w:rPr>
        <w:t>la normativa</w:t>
      </w:r>
      <w:r>
        <w:rPr>
          <w:rFonts w:ascii="Arial" w:hAnsi="Arial" w:cs="Arial"/>
          <w:color w:val="000000" w:themeColor="text1"/>
        </w:rPr>
        <w:t xml:space="preserve"> vigente</w:t>
      </w:r>
      <w:r w:rsidR="0082379D">
        <w:rPr>
          <w:rFonts w:ascii="Arial" w:hAnsi="Arial" w:cs="Arial"/>
          <w:color w:val="000000" w:themeColor="text1"/>
        </w:rPr>
        <w:t xml:space="preserve"> del Ministerio de Salud y Protección Social</w:t>
      </w:r>
      <w:r w:rsidR="002E1416" w:rsidRPr="002E1416">
        <w:rPr>
          <w:rFonts w:ascii="Arial" w:hAnsi="Arial" w:cs="Arial"/>
          <w:color w:val="000000" w:themeColor="text1"/>
        </w:rPr>
        <w:t>.</w:t>
      </w:r>
    </w:p>
    <w:p w14:paraId="5E4FBB55" w14:textId="07D14600" w:rsidR="00C240FE" w:rsidRDefault="00040DBF" w:rsidP="001C2273">
      <w:pPr>
        <w:pStyle w:val="NormalWeb"/>
        <w:jc w:val="both"/>
        <w:rPr>
          <w:rFonts w:ascii="Arial" w:hAnsi="Arial" w:cs="Arial"/>
          <w:color w:val="000000" w:themeColor="text1"/>
        </w:rPr>
      </w:pPr>
      <w:r>
        <w:rPr>
          <w:rFonts w:ascii="Arial" w:hAnsi="Arial" w:cs="Arial"/>
          <w:color w:val="000000" w:themeColor="text1"/>
        </w:rPr>
        <w:t>Cuando</w:t>
      </w:r>
      <w:r w:rsidR="00F5046B">
        <w:rPr>
          <w:rFonts w:ascii="Arial" w:hAnsi="Arial" w:cs="Arial"/>
          <w:color w:val="000000" w:themeColor="text1"/>
        </w:rPr>
        <w:t xml:space="preserve"> se trate de un proponente plural (</w:t>
      </w:r>
      <w:r w:rsidR="00C240FE" w:rsidRPr="00C240FE">
        <w:rPr>
          <w:rFonts w:ascii="Arial" w:hAnsi="Arial" w:cs="Arial"/>
          <w:color w:val="000000" w:themeColor="text1"/>
        </w:rPr>
        <w:t>consorcio</w:t>
      </w:r>
      <w:r w:rsidR="00011FF8">
        <w:rPr>
          <w:rFonts w:ascii="Arial" w:hAnsi="Arial" w:cs="Arial"/>
          <w:color w:val="000000" w:themeColor="text1"/>
        </w:rPr>
        <w:t xml:space="preserve"> o</w:t>
      </w:r>
      <w:r w:rsidR="00C240FE" w:rsidRPr="00C240FE">
        <w:rPr>
          <w:rFonts w:ascii="Arial" w:hAnsi="Arial" w:cs="Arial"/>
          <w:color w:val="000000" w:themeColor="text1"/>
        </w:rPr>
        <w:t xml:space="preserve"> unión temporal</w:t>
      </w:r>
      <w:r w:rsidR="00F5046B">
        <w:rPr>
          <w:rFonts w:ascii="Arial" w:hAnsi="Arial" w:cs="Arial"/>
          <w:color w:val="000000" w:themeColor="text1"/>
        </w:rPr>
        <w:t>)</w:t>
      </w:r>
      <w:r w:rsidR="00C240FE" w:rsidRPr="00C240FE">
        <w:rPr>
          <w:rFonts w:ascii="Arial" w:hAnsi="Arial" w:cs="Arial"/>
          <w:color w:val="000000" w:themeColor="text1"/>
        </w:rPr>
        <w:t xml:space="preserve">, se </w:t>
      </w:r>
      <w:r w:rsidR="00F5046B" w:rsidRPr="00C240FE">
        <w:rPr>
          <w:rFonts w:ascii="Arial" w:hAnsi="Arial" w:cs="Arial"/>
          <w:color w:val="000000" w:themeColor="text1"/>
        </w:rPr>
        <w:t>t</w:t>
      </w:r>
      <w:r w:rsidR="00F5046B">
        <w:rPr>
          <w:rFonts w:ascii="Arial" w:hAnsi="Arial" w:cs="Arial"/>
          <w:color w:val="000000" w:themeColor="text1"/>
        </w:rPr>
        <w:t>omará</w:t>
      </w:r>
      <w:r w:rsidR="00F5046B" w:rsidRPr="00C240FE">
        <w:rPr>
          <w:rFonts w:ascii="Arial" w:hAnsi="Arial" w:cs="Arial"/>
          <w:color w:val="000000" w:themeColor="text1"/>
        </w:rPr>
        <w:t xml:space="preserve"> </w:t>
      </w:r>
      <w:r w:rsidR="00C240FE" w:rsidRPr="00C240FE">
        <w:rPr>
          <w:rFonts w:ascii="Arial" w:hAnsi="Arial" w:cs="Arial"/>
          <w:color w:val="000000" w:themeColor="text1"/>
        </w:rPr>
        <w:t xml:space="preserve">en cuenta </w:t>
      </w:r>
      <w:r w:rsidR="00F5046B">
        <w:rPr>
          <w:rFonts w:ascii="Arial" w:hAnsi="Arial" w:cs="Arial"/>
          <w:color w:val="000000" w:themeColor="text1"/>
        </w:rPr>
        <w:t xml:space="preserve">únicamente </w:t>
      </w:r>
      <w:r w:rsidR="00C240FE" w:rsidRPr="00C240FE">
        <w:rPr>
          <w:rFonts w:ascii="Arial" w:hAnsi="Arial" w:cs="Arial"/>
          <w:color w:val="000000" w:themeColor="text1"/>
        </w:rPr>
        <w:t xml:space="preserve">la planta de personal del integrante </w:t>
      </w:r>
      <w:r w:rsidR="00F5046B">
        <w:rPr>
          <w:rFonts w:ascii="Arial" w:hAnsi="Arial" w:cs="Arial"/>
          <w:color w:val="000000" w:themeColor="text1"/>
        </w:rPr>
        <w:t>con mayor</w:t>
      </w:r>
      <w:r w:rsidR="001A39CB">
        <w:rPr>
          <w:rFonts w:ascii="Arial" w:hAnsi="Arial" w:cs="Arial"/>
          <w:color w:val="000000" w:themeColor="text1"/>
        </w:rPr>
        <w:t xml:space="preserve"> participación </w:t>
      </w:r>
      <w:r w:rsidR="00F5046B">
        <w:rPr>
          <w:rFonts w:ascii="Arial" w:hAnsi="Arial" w:cs="Arial"/>
          <w:color w:val="000000" w:themeColor="text1"/>
        </w:rPr>
        <w:t>porcentual</w:t>
      </w:r>
      <w:r w:rsidR="00C240FE" w:rsidRPr="00C240FE">
        <w:rPr>
          <w:rFonts w:ascii="Arial" w:hAnsi="Arial" w:cs="Arial"/>
          <w:color w:val="000000" w:themeColor="text1"/>
        </w:rPr>
        <w:t>.</w:t>
      </w:r>
    </w:p>
    <w:p w14:paraId="44552949" w14:textId="6935D5D0" w:rsidR="001C2273" w:rsidRPr="001C2273" w:rsidRDefault="00F5046B" w:rsidP="001C2273">
      <w:pPr>
        <w:pStyle w:val="NormalWeb"/>
        <w:jc w:val="both"/>
        <w:rPr>
          <w:rFonts w:ascii="Arial" w:hAnsi="Arial" w:cs="Arial"/>
          <w:color w:val="000000" w:themeColor="text1"/>
        </w:rPr>
      </w:pPr>
      <w:r>
        <w:rPr>
          <w:rFonts w:ascii="Arial" w:hAnsi="Arial" w:cs="Arial"/>
          <w:color w:val="000000" w:themeColor="text1"/>
        </w:rPr>
        <w:t>La aplicación de e</w:t>
      </w:r>
      <w:r w:rsidR="00E15D11">
        <w:rPr>
          <w:rFonts w:ascii="Arial" w:hAnsi="Arial" w:cs="Arial"/>
          <w:color w:val="000000" w:themeColor="text1"/>
        </w:rPr>
        <w:t>st</w:t>
      </w:r>
      <w:r>
        <w:rPr>
          <w:rFonts w:ascii="Arial" w:hAnsi="Arial" w:cs="Arial"/>
          <w:color w:val="000000" w:themeColor="text1"/>
        </w:rPr>
        <w:t>e</w:t>
      </w:r>
      <w:r w:rsidR="00E15D11">
        <w:rPr>
          <w:rFonts w:ascii="Arial" w:hAnsi="Arial" w:cs="Arial"/>
          <w:color w:val="000000" w:themeColor="text1"/>
        </w:rPr>
        <w:t xml:space="preserve"> </w:t>
      </w:r>
      <w:r>
        <w:rPr>
          <w:rFonts w:ascii="Arial" w:hAnsi="Arial" w:cs="Arial"/>
          <w:color w:val="000000" w:themeColor="text1"/>
        </w:rPr>
        <w:t>puntaje adicional se hará</w:t>
      </w:r>
      <w:r w:rsidR="001C2273" w:rsidRPr="001C2273">
        <w:rPr>
          <w:rFonts w:ascii="Arial" w:hAnsi="Arial" w:cs="Arial"/>
          <w:color w:val="000000" w:themeColor="text1"/>
        </w:rPr>
        <w:t xml:space="preserve"> sin perjuicio de l</w:t>
      </w:r>
      <w:r>
        <w:rPr>
          <w:rFonts w:ascii="Arial" w:hAnsi="Arial" w:cs="Arial"/>
          <w:color w:val="000000" w:themeColor="text1"/>
        </w:rPr>
        <w:t xml:space="preserve">os </w:t>
      </w:r>
      <w:r w:rsidR="001C2273" w:rsidRPr="001C2273">
        <w:rPr>
          <w:rFonts w:ascii="Arial" w:hAnsi="Arial" w:cs="Arial"/>
          <w:color w:val="000000" w:themeColor="text1"/>
        </w:rPr>
        <w:t>compromisos</w:t>
      </w:r>
      <w:r>
        <w:rPr>
          <w:rFonts w:ascii="Arial" w:hAnsi="Arial" w:cs="Arial"/>
          <w:color w:val="000000" w:themeColor="text1"/>
        </w:rPr>
        <w:t xml:space="preserve"> y limitaciones derivadas de los</w:t>
      </w:r>
      <w:r w:rsidR="001C2273" w:rsidRPr="001C2273">
        <w:rPr>
          <w:rFonts w:ascii="Arial" w:hAnsi="Arial" w:cs="Arial"/>
          <w:color w:val="000000" w:themeColor="text1"/>
        </w:rPr>
        <w:t xml:space="preserve"> Acuerdos Comerciales </w:t>
      </w:r>
      <w:r w:rsidR="00615E00">
        <w:rPr>
          <w:rFonts w:ascii="Arial" w:hAnsi="Arial" w:cs="Arial"/>
          <w:color w:val="000000" w:themeColor="text1"/>
        </w:rPr>
        <w:t xml:space="preserve">Internacionales </w:t>
      </w:r>
      <w:r w:rsidR="001C2273" w:rsidRPr="001C2273">
        <w:rPr>
          <w:rFonts w:ascii="Arial" w:hAnsi="Arial" w:cs="Arial"/>
          <w:color w:val="000000" w:themeColor="text1"/>
        </w:rPr>
        <w:t>vigentes</w:t>
      </w:r>
      <w:r w:rsidR="00615E00">
        <w:rPr>
          <w:rFonts w:ascii="Arial" w:hAnsi="Arial" w:cs="Arial"/>
          <w:color w:val="000000" w:themeColor="text1"/>
        </w:rPr>
        <w:t xml:space="preserve"> para Colombia</w:t>
      </w:r>
      <w:r w:rsidR="001C2273" w:rsidRPr="001C2273">
        <w:rPr>
          <w:rFonts w:ascii="Arial" w:hAnsi="Arial" w:cs="Arial"/>
          <w:color w:val="000000" w:themeColor="text1"/>
        </w:rPr>
        <w:t xml:space="preserve">. </w:t>
      </w:r>
    </w:p>
    <w:p w14:paraId="7AE89665" w14:textId="28D5BA33" w:rsidR="009B637E" w:rsidRPr="009B637E" w:rsidRDefault="009B637E" w:rsidP="001C2273">
      <w:pPr>
        <w:pStyle w:val="NormalWeb"/>
        <w:spacing w:before="0" w:beforeAutospacing="0" w:after="0" w:afterAutospacing="0"/>
        <w:jc w:val="both"/>
        <w:rPr>
          <w:rStyle w:val="Textoennegrita"/>
          <w:rFonts w:ascii="Arial" w:hAnsi="Arial" w:cs="Arial"/>
          <w:b w:val="0"/>
          <w:bCs w:val="0"/>
          <w:color w:val="000000" w:themeColor="text1"/>
        </w:rPr>
      </w:pPr>
      <w:r w:rsidRPr="004B67A0">
        <w:rPr>
          <w:rStyle w:val="Textoennegrita"/>
          <w:rFonts w:ascii="Arial" w:hAnsi="Arial" w:cs="Arial"/>
          <w:color w:val="000000" w:themeColor="text1"/>
        </w:rPr>
        <w:t>Parágrafo</w:t>
      </w:r>
      <w:r>
        <w:rPr>
          <w:rStyle w:val="Textoennegrita"/>
          <w:rFonts w:ascii="Arial" w:hAnsi="Arial" w:cs="Arial"/>
          <w:color w:val="000000" w:themeColor="text1"/>
        </w:rPr>
        <w:t xml:space="preserve"> 1</w:t>
      </w:r>
      <w:r w:rsidRPr="004B67A0">
        <w:rPr>
          <w:rStyle w:val="Textoennegrita"/>
          <w:rFonts w:ascii="Arial" w:hAnsi="Arial" w:cs="Arial"/>
          <w:color w:val="000000" w:themeColor="text1"/>
        </w:rPr>
        <w:t>°.</w:t>
      </w:r>
      <w:r>
        <w:rPr>
          <w:rStyle w:val="Textoennegrita"/>
          <w:rFonts w:ascii="Arial" w:hAnsi="Arial" w:cs="Arial"/>
          <w:color w:val="000000" w:themeColor="text1"/>
        </w:rPr>
        <w:t xml:space="preserve"> </w:t>
      </w:r>
      <w:r w:rsidR="00040DBF" w:rsidRPr="00307158">
        <w:rPr>
          <w:rStyle w:val="Textoennegrita"/>
          <w:rFonts w:ascii="Arial" w:hAnsi="Arial" w:cs="Arial"/>
          <w:b w:val="0"/>
          <w:bCs w:val="0"/>
          <w:color w:val="000000" w:themeColor="text1"/>
        </w:rPr>
        <w:t xml:space="preserve">La aplicación de los puntajes </w:t>
      </w:r>
      <w:r w:rsidR="00040DBF">
        <w:rPr>
          <w:rStyle w:val="Textoennegrita"/>
          <w:rFonts w:ascii="Arial" w:hAnsi="Arial" w:cs="Arial"/>
          <w:b w:val="0"/>
          <w:bCs w:val="0"/>
          <w:color w:val="000000" w:themeColor="text1"/>
        </w:rPr>
        <w:t>establecidos</w:t>
      </w:r>
      <w:r w:rsidR="00040DBF" w:rsidRPr="00307158">
        <w:rPr>
          <w:rStyle w:val="Textoennegrita"/>
          <w:rFonts w:ascii="Arial" w:hAnsi="Arial" w:cs="Arial"/>
          <w:b w:val="0"/>
          <w:bCs w:val="0"/>
          <w:color w:val="000000" w:themeColor="text1"/>
        </w:rPr>
        <w:t xml:space="preserve"> en el presente artículo no excluye la </w:t>
      </w:r>
      <w:r w:rsidR="00040DBF">
        <w:rPr>
          <w:rStyle w:val="Textoennegrita"/>
          <w:rFonts w:ascii="Arial" w:hAnsi="Arial" w:cs="Arial"/>
          <w:b w:val="0"/>
          <w:bCs w:val="0"/>
          <w:color w:val="000000" w:themeColor="text1"/>
        </w:rPr>
        <w:t>incorporación</w:t>
      </w:r>
      <w:r w:rsidR="00040DBF" w:rsidRPr="00307158">
        <w:rPr>
          <w:rStyle w:val="Textoennegrita"/>
          <w:rFonts w:ascii="Arial" w:hAnsi="Arial" w:cs="Arial"/>
          <w:b w:val="0"/>
          <w:bCs w:val="0"/>
          <w:color w:val="000000" w:themeColor="text1"/>
        </w:rPr>
        <w:t xml:space="preserve"> de criterios sociales</w:t>
      </w:r>
      <w:r w:rsidR="00040DBF">
        <w:rPr>
          <w:rStyle w:val="Textoennegrita"/>
          <w:rFonts w:ascii="Arial" w:hAnsi="Arial" w:cs="Arial"/>
          <w:b w:val="0"/>
          <w:bCs w:val="0"/>
          <w:color w:val="000000" w:themeColor="text1"/>
        </w:rPr>
        <w:t xml:space="preserve"> adicionales</w:t>
      </w:r>
      <w:r w:rsidR="00040DBF" w:rsidRPr="00307158">
        <w:rPr>
          <w:rStyle w:val="Textoennegrita"/>
          <w:rFonts w:ascii="Arial" w:hAnsi="Arial" w:cs="Arial"/>
          <w:b w:val="0"/>
          <w:bCs w:val="0"/>
          <w:color w:val="000000" w:themeColor="text1"/>
        </w:rPr>
        <w:t xml:space="preserve"> en beneficio de las personas con discapacidad en</w:t>
      </w:r>
      <w:r w:rsidR="00040DBF">
        <w:rPr>
          <w:rStyle w:val="Textoennegrita"/>
          <w:rFonts w:ascii="Arial" w:hAnsi="Arial" w:cs="Arial"/>
          <w:color w:val="000000" w:themeColor="text1"/>
        </w:rPr>
        <w:t xml:space="preserve"> </w:t>
      </w:r>
      <w:r>
        <w:rPr>
          <w:rStyle w:val="Textoennegrita"/>
          <w:rFonts w:ascii="Arial" w:hAnsi="Arial" w:cs="Arial"/>
          <w:b w:val="0"/>
          <w:bCs w:val="0"/>
          <w:color w:val="000000" w:themeColor="text1"/>
        </w:rPr>
        <w:t xml:space="preserve">la modalidad de </w:t>
      </w:r>
      <w:r w:rsidR="00040DBF">
        <w:rPr>
          <w:rStyle w:val="Textoennegrita"/>
          <w:rFonts w:ascii="Arial" w:hAnsi="Arial" w:cs="Arial"/>
          <w:b w:val="0"/>
          <w:bCs w:val="0"/>
          <w:color w:val="000000" w:themeColor="text1"/>
        </w:rPr>
        <w:t>licitación pública</w:t>
      </w:r>
      <w:r w:rsidR="009C1194">
        <w:rPr>
          <w:rStyle w:val="Textoennegrita"/>
          <w:rFonts w:ascii="Arial" w:hAnsi="Arial" w:cs="Arial"/>
          <w:b w:val="0"/>
          <w:bCs w:val="0"/>
          <w:color w:val="000000" w:themeColor="text1"/>
        </w:rPr>
        <w:t xml:space="preserve"> y selección abreviada de menor cuantía</w:t>
      </w:r>
      <w:r>
        <w:rPr>
          <w:rStyle w:val="Textoennegrita"/>
          <w:rFonts w:ascii="Arial" w:hAnsi="Arial" w:cs="Arial"/>
          <w:b w:val="0"/>
          <w:bCs w:val="0"/>
          <w:color w:val="000000" w:themeColor="text1"/>
        </w:rPr>
        <w:t xml:space="preserve">, </w:t>
      </w:r>
      <w:r w:rsidR="00040DBF">
        <w:rPr>
          <w:rStyle w:val="Textoennegrita"/>
          <w:rFonts w:ascii="Arial" w:hAnsi="Arial" w:cs="Arial"/>
          <w:b w:val="0"/>
          <w:bCs w:val="0"/>
          <w:color w:val="000000" w:themeColor="text1"/>
        </w:rPr>
        <w:t>de conformidad con lo reglamentado en el parágrafo del</w:t>
      </w:r>
      <w:r w:rsidR="00615E00">
        <w:rPr>
          <w:rStyle w:val="Textoennegrita"/>
          <w:rFonts w:ascii="Arial" w:hAnsi="Arial" w:cs="Arial"/>
          <w:b w:val="0"/>
          <w:bCs w:val="0"/>
          <w:color w:val="000000" w:themeColor="text1"/>
        </w:rPr>
        <w:t xml:space="preserve"> artículo 2.2.1.1.2.2.2. del presente Decreto</w:t>
      </w:r>
      <w:r w:rsidR="00040DBF">
        <w:rPr>
          <w:rStyle w:val="Textoennegrita"/>
          <w:rFonts w:ascii="Arial" w:hAnsi="Arial" w:cs="Arial"/>
          <w:b w:val="0"/>
          <w:bCs w:val="0"/>
          <w:color w:val="000000" w:themeColor="text1"/>
        </w:rPr>
        <w:t>.</w:t>
      </w:r>
    </w:p>
    <w:p w14:paraId="433F5DF8" w14:textId="77777777" w:rsidR="009B637E" w:rsidRDefault="009B637E" w:rsidP="001C2273">
      <w:pPr>
        <w:pStyle w:val="NormalWeb"/>
        <w:spacing w:before="0" w:beforeAutospacing="0" w:after="0" w:afterAutospacing="0"/>
        <w:jc w:val="both"/>
        <w:rPr>
          <w:rStyle w:val="Textoennegrita"/>
          <w:rFonts w:ascii="Arial" w:hAnsi="Arial" w:cs="Arial"/>
          <w:color w:val="000000" w:themeColor="text1"/>
        </w:rPr>
      </w:pPr>
    </w:p>
    <w:p w14:paraId="0B11AD3D" w14:textId="65A87CE5" w:rsidR="00CF7E1E" w:rsidRDefault="00C560BA" w:rsidP="001C2273">
      <w:pPr>
        <w:pStyle w:val="NormalWeb"/>
        <w:spacing w:before="0" w:beforeAutospacing="0" w:after="0" w:afterAutospacing="0"/>
        <w:jc w:val="both"/>
        <w:rPr>
          <w:rFonts w:ascii="Arial" w:hAnsi="Arial" w:cs="Arial"/>
          <w:color w:val="000000" w:themeColor="text1"/>
        </w:rPr>
      </w:pPr>
      <w:r w:rsidRPr="004B67A0">
        <w:rPr>
          <w:rStyle w:val="Textoennegrita"/>
          <w:rFonts w:ascii="Arial" w:hAnsi="Arial" w:cs="Arial"/>
          <w:color w:val="000000" w:themeColor="text1"/>
        </w:rPr>
        <w:t>P</w:t>
      </w:r>
      <w:r w:rsidR="00784A06" w:rsidRPr="004B67A0">
        <w:rPr>
          <w:rStyle w:val="Textoennegrita"/>
          <w:rFonts w:ascii="Arial" w:hAnsi="Arial" w:cs="Arial"/>
          <w:color w:val="000000" w:themeColor="text1"/>
        </w:rPr>
        <w:t>arágrafo</w:t>
      </w:r>
      <w:r w:rsidR="00C06BC8">
        <w:rPr>
          <w:rStyle w:val="Textoennegrita"/>
          <w:rFonts w:ascii="Arial" w:hAnsi="Arial" w:cs="Arial"/>
          <w:color w:val="000000" w:themeColor="text1"/>
        </w:rPr>
        <w:t xml:space="preserve"> </w:t>
      </w:r>
      <w:r w:rsidR="009B637E">
        <w:rPr>
          <w:rStyle w:val="Textoennegrita"/>
          <w:rFonts w:ascii="Arial" w:hAnsi="Arial" w:cs="Arial"/>
          <w:color w:val="000000" w:themeColor="text1"/>
        </w:rPr>
        <w:t>2</w:t>
      </w:r>
      <w:r w:rsidRPr="004B67A0">
        <w:rPr>
          <w:rStyle w:val="Textoennegrita"/>
          <w:rFonts w:ascii="Arial" w:hAnsi="Arial" w:cs="Arial"/>
          <w:color w:val="000000" w:themeColor="text1"/>
        </w:rPr>
        <w:t>°.</w:t>
      </w:r>
      <w:r>
        <w:rPr>
          <w:rStyle w:val="Textoennegrita"/>
          <w:rFonts w:ascii="Arial" w:hAnsi="Arial" w:cs="Arial"/>
          <w:color w:val="000000" w:themeColor="text1"/>
        </w:rPr>
        <w:t xml:space="preserve"> </w:t>
      </w:r>
      <w:r w:rsidR="00615E00" w:rsidRPr="00307158">
        <w:rPr>
          <w:rStyle w:val="Textoennegrita"/>
          <w:rFonts w:ascii="Arial" w:hAnsi="Arial" w:cs="Arial"/>
          <w:b w:val="0"/>
          <w:bCs w:val="0"/>
          <w:color w:val="000000" w:themeColor="text1"/>
        </w:rPr>
        <w:t>El puntaje</w:t>
      </w:r>
      <w:r w:rsidR="00615E00">
        <w:rPr>
          <w:rStyle w:val="Textoennegrita"/>
          <w:rFonts w:ascii="Arial" w:hAnsi="Arial" w:cs="Arial"/>
          <w:b w:val="0"/>
          <w:bCs w:val="0"/>
          <w:color w:val="000000" w:themeColor="text1"/>
        </w:rPr>
        <w:t xml:space="preserve"> adicional previsto en este artículo </w:t>
      </w:r>
      <w:r w:rsidR="00EE6759" w:rsidRPr="001C2273">
        <w:rPr>
          <w:rFonts w:ascii="Arial" w:hAnsi="Arial" w:cs="Arial"/>
          <w:color w:val="000000" w:themeColor="text1"/>
        </w:rPr>
        <w:t xml:space="preserve">no excluye la aplicación de </w:t>
      </w:r>
      <w:r w:rsidR="00615E00">
        <w:rPr>
          <w:rFonts w:ascii="Arial" w:hAnsi="Arial" w:cs="Arial"/>
          <w:color w:val="000000" w:themeColor="text1"/>
        </w:rPr>
        <w:t xml:space="preserve">incentivos contractuales ni de </w:t>
      </w:r>
      <w:r w:rsidR="00EE6759" w:rsidRPr="001C2273">
        <w:rPr>
          <w:rFonts w:ascii="Arial" w:hAnsi="Arial" w:cs="Arial"/>
          <w:color w:val="000000" w:themeColor="text1"/>
        </w:rPr>
        <w:t xml:space="preserve">criterios diferenciales </w:t>
      </w:r>
      <w:r w:rsidR="00615E00">
        <w:rPr>
          <w:rFonts w:ascii="Arial" w:hAnsi="Arial" w:cs="Arial"/>
          <w:color w:val="000000" w:themeColor="text1"/>
        </w:rPr>
        <w:t>en favor de las</w:t>
      </w:r>
      <w:r w:rsidR="00615E00" w:rsidRPr="001C2273">
        <w:rPr>
          <w:rFonts w:ascii="Arial" w:hAnsi="Arial" w:cs="Arial"/>
          <w:color w:val="000000" w:themeColor="text1"/>
        </w:rPr>
        <w:t xml:space="preserve"> </w:t>
      </w:r>
      <w:r w:rsidR="00EE6759" w:rsidRPr="001C2273">
        <w:rPr>
          <w:rFonts w:ascii="Arial" w:hAnsi="Arial" w:cs="Arial"/>
          <w:color w:val="000000" w:themeColor="text1"/>
        </w:rPr>
        <w:t>MiPymes</w:t>
      </w:r>
      <w:r w:rsidR="00EE6759">
        <w:rPr>
          <w:rFonts w:ascii="Arial" w:hAnsi="Arial" w:cs="Arial"/>
          <w:color w:val="000000" w:themeColor="text1"/>
        </w:rPr>
        <w:t xml:space="preserve"> </w:t>
      </w:r>
      <w:r w:rsidR="00615E00">
        <w:rPr>
          <w:rFonts w:ascii="Arial" w:hAnsi="Arial" w:cs="Arial"/>
          <w:color w:val="000000" w:themeColor="text1"/>
        </w:rPr>
        <w:t>y/</w:t>
      </w:r>
      <w:r w:rsidR="00EE6759">
        <w:rPr>
          <w:rFonts w:ascii="Arial" w:hAnsi="Arial" w:cs="Arial"/>
          <w:color w:val="000000" w:themeColor="text1"/>
        </w:rPr>
        <w:t xml:space="preserve">o </w:t>
      </w:r>
      <w:r w:rsidR="00615E00">
        <w:rPr>
          <w:rFonts w:ascii="Arial" w:hAnsi="Arial" w:cs="Arial"/>
          <w:color w:val="000000" w:themeColor="text1"/>
        </w:rPr>
        <w:t xml:space="preserve">los </w:t>
      </w:r>
      <w:r w:rsidR="00EE6759">
        <w:rPr>
          <w:rFonts w:ascii="Arial" w:hAnsi="Arial" w:cs="Arial"/>
          <w:color w:val="000000" w:themeColor="text1"/>
        </w:rPr>
        <w:t>emprendimientos</w:t>
      </w:r>
      <w:r w:rsidR="00125CE9">
        <w:rPr>
          <w:rFonts w:ascii="Arial" w:hAnsi="Arial" w:cs="Arial"/>
          <w:color w:val="000000" w:themeColor="text1"/>
        </w:rPr>
        <w:t xml:space="preserve"> y empresas</w:t>
      </w:r>
      <w:r w:rsidR="00EE6759">
        <w:rPr>
          <w:rFonts w:ascii="Arial" w:hAnsi="Arial" w:cs="Arial"/>
          <w:color w:val="000000" w:themeColor="text1"/>
        </w:rPr>
        <w:t xml:space="preserve"> de mujeres</w:t>
      </w:r>
      <w:r w:rsidR="00615E00">
        <w:rPr>
          <w:rFonts w:ascii="Arial" w:hAnsi="Arial" w:cs="Arial"/>
          <w:color w:val="000000" w:themeColor="text1"/>
        </w:rPr>
        <w:t>.</w:t>
      </w:r>
    </w:p>
    <w:p w14:paraId="313DE808" w14:textId="77777777" w:rsidR="00713A30" w:rsidRDefault="00713A30" w:rsidP="001C2273">
      <w:pPr>
        <w:pStyle w:val="NormalWeb"/>
        <w:spacing w:before="0" w:beforeAutospacing="0" w:after="0" w:afterAutospacing="0"/>
        <w:jc w:val="both"/>
        <w:rPr>
          <w:rFonts w:ascii="Arial" w:hAnsi="Arial" w:cs="Arial"/>
          <w:color w:val="000000" w:themeColor="text1"/>
        </w:rPr>
      </w:pPr>
    </w:p>
    <w:p w14:paraId="10016DA5" w14:textId="5BCB2EFD" w:rsidR="00650D4D" w:rsidRPr="00EE6759" w:rsidRDefault="00767AD9" w:rsidP="00650D4D">
      <w:pPr>
        <w:jc w:val="both"/>
        <w:rPr>
          <w:b/>
          <w:bCs/>
        </w:rPr>
      </w:pPr>
      <w:r w:rsidRPr="000559E9">
        <w:rPr>
          <w:rStyle w:val="Textoennegrita"/>
          <w:rFonts w:ascii="Arial" w:hAnsi="Arial" w:cs="Arial"/>
          <w:color w:val="000000" w:themeColor="text1"/>
        </w:rPr>
        <w:t>P</w:t>
      </w:r>
      <w:r w:rsidR="00784A06" w:rsidRPr="000559E9">
        <w:rPr>
          <w:rStyle w:val="Textoennegrita"/>
          <w:rFonts w:ascii="Arial" w:hAnsi="Arial" w:cs="Arial"/>
          <w:color w:val="000000" w:themeColor="text1"/>
        </w:rPr>
        <w:t>arágrafo</w:t>
      </w:r>
      <w:r w:rsidRPr="000559E9">
        <w:rPr>
          <w:rStyle w:val="Textoennegrita"/>
          <w:rFonts w:ascii="Arial" w:hAnsi="Arial" w:cs="Arial"/>
          <w:color w:val="000000" w:themeColor="text1"/>
        </w:rPr>
        <w:t xml:space="preserve"> </w:t>
      </w:r>
      <w:r w:rsidR="009B637E">
        <w:rPr>
          <w:rStyle w:val="Textoennegrita"/>
          <w:rFonts w:ascii="Arial" w:hAnsi="Arial" w:cs="Arial"/>
          <w:color w:val="000000" w:themeColor="text1"/>
        </w:rPr>
        <w:t>3</w:t>
      </w:r>
      <w:r w:rsidRPr="000559E9">
        <w:rPr>
          <w:rStyle w:val="Textoennegrita"/>
          <w:rFonts w:ascii="Arial" w:hAnsi="Arial" w:cs="Arial"/>
          <w:color w:val="000000" w:themeColor="text1"/>
        </w:rPr>
        <w:t>°.</w:t>
      </w:r>
      <w:r w:rsidR="00581B9D" w:rsidRPr="000559E9">
        <w:rPr>
          <w:rStyle w:val="Textoennegrita"/>
          <w:rFonts w:ascii="Arial" w:hAnsi="Arial" w:cs="Arial"/>
          <w:color w:val="000000" w:themeColor="text1"/>
        </w:rPr>
        <w:t xml:space="preserve"> </w:t>
      </w:r>
      <w:r w:rsidR="00124841">
        <w:rPr>
          <w:rStyle w:val="Textoennegrita"/>
          <w:rFonts w:ascii="Arial" w:hAnsi="Arial" w:cs="Arial"/>
          <w:b w:val="0"/>
          <w:bCs w:val="0"/>
          <w:color w:val="000000" w:themeColor="text1"/>
        </w:rPr>
        <w:t>L</w:t>
      </w:r>
      <w:r w:rsidR="00AF580A" w:rsidRPr="000559E9">
        <w:rPr>
          <w:rStyle w:val="Textoennegrita"/>
          <w:rFonts w:ascii="Arial" w:hAnsi="Arial" w:cs="Arial"/>
          <w:b w:val="0"/>
          <w:bCs w:val="0"/>
          <w:color w:val="000000" w:themeColor="text1"/>
        </w:rPr>
        <w:t xml:space="preserve">as Entidades Estatales, a través del supervisor </w:t>
      </w:r>
      <w:r w:rsidR="00615E00">
        <w:rPr>
          <w:rStyle w:val="Textoennegrita"/>
          <w:rFonts w:ascii="Arial" w:hAnsi="Arial" w:cs="Arial"/>
          <w:b w:val="0"/>
          <w:bCs w:val="0"/>
          <w:color w:val="000000" w:themeColor="text1"/>
        </w:rPr>
        <w:t xml:space="preserve">o interventor </w:t>
      </w:r>
      <w:r w:rsidR="00AF580A" w:rsidRPr="000559E9">
        <w:rPr>
          <w:rStyle w:val="Textoennegrita"/>
          <w:rFonts w:ascii="Arial" w:hAnsi="Arial" w:cs="Arial"/>
          <w:b w:val="0"/>
          <w:bCs w:val="0"/>
          <w:color w:val="000000" w:themeColor="text1"/>
        </w:rPr>
        <w:t>del contrato</w:t>
      </w:r>
      <w:r w:rsidR="00615E00">
        <w:rPr>
          <w:rStyle w:val="Textoennegrita"/>
          <w:rFonts w:ascii="Arial" w:hAnsi="Arial" w:cs="Arial"/>
          <w:b w:val="0"/>
          <w:bCs w:val="0"/>
          <w:color w:val="000000" w:themeColor="text1"/>
        </w:rPr>
        <w:t>,</w:t>
      </w:r>
      <w:r w:rsidR="00AF580A" w:rsidRPr="000559E9">
        <w:rPr>
          <w:rStyle w:val="Textoennegrita"/>
          <w:rFonts w:ascii="Arial" w:hAnsi="Arial" w:cs="Arial"/>
          <w:b w:val="0"/>
          <w:bCs w:val="0"/>
          <w:color w:val="000000" w:themeColor="text1"/>
        </w:rPr>
        <w:t xml:space="preserve"> deberán verificar durante la ejecución contra</w:t>
      </w:r>
      <w:r w:rsidR="00615E00">
        <w:rPr>
          <w:rStyle w:val="Textoennegrita"/>
          <w:rFonts w:ascii="Arial" w:hAnsi="Arial" w:cs="Arial"/>
          <w:b w:val="0"/>
          <w:bCs w:val="0"/>
          <w:color w:val="000000" w:themeColor="text1"/>
        </w:rPr>
        <w:t>c</w:t>
      </w:r>
      <w:r w:rsidR="00AF580A" w:rsidRPr="000559E9">
        <w:rPr>
          <w:rStyle w:val="Textoennegrita"/>
          <w:rFonts w:ascii="Arial" w:hAnsi="Arial" w:cs="Arial"/>
          <w:b w:val="0"/>
          <w:bCs w:val="0"/>
          <w:color w:val="000000" w:themeColor="text1"/>
        </w:rPr>
        <w:t>t</w:t>
      </w:r>
      <w:r w:rsidR="00615E00">
        <w:rPr>
          <w:rStyle w:val="Textoennegrita"/>
          <w:rFonts w:ascii="Arial" w:hAnsi="Arial" w:cs="Arial"/>
          <w:b w:val="0"/>
          <w:bCs w:val="0"/>
          <w:color w:val="000000" w:themeColor="text1"/>
        </w:rPr>
        <w:t>ual</w:t>
      </w:r>
      <w:r w:rsidR="00AF580A" w:rsidRPr="000559E9">
        <w:rPr>
          <w:rStyle w:val="Textoennegrita"/>
          <w:rFonts w:ascii="Arial" w:hAnsi="Arial" w:cs="Arial"/>
          <w:b w:val="0"/>
          <w:bCs w:val="0"/>
          <w:color w:val="000000" w:themeColor="text1"/>
        </w:rPr>
        <w:t xml:space="preserve"> que </w:t>
      </w:r>
      <w:r w:rsidR="00615E00">
        <w:rPr>
          <w:rStyle w:val="Textoennegrita"/>
          <w:rFonts w:ascii="Arial" w:hAnsi="Arial" w:cs="Arial"/>
          <w:b w:val="0"/>
          <w:bCs w:val="0"/>
          <w:color w:val="000000" w:themeColor="text1"/>
        </w:rPr>
        <w:t>las condiciones de inclusión laborales con base en las cuales se otorgó el puntaje adicional se mantengan</w:t>
      </w:r>
      <w:r w:rsidR="00AF580A" w:rsidRPr="000559E9">
        <w:rPr>
          <w:rStyle w:val="Textoennegrita"/>
          <w:rFonts w:ascii="Arial" w:hAnsi="Arial" w:cs="Arial"/>
          <w:b w:val="0"/>
          <w:bCs w:val="0"/>
          <w:color w:val="000000" w:themeColor="text1"/>
        </w:rPr>
        <w:t xml:space="preserve">. Para estos efectos, el contratista deberá </w:t>
      </w:r>
      <w:r w:rsidR="00D54717">
        <w:rPr>
          <w:rStyle w:val="Textoennegrita"/>
          <w:rFonts w:ascii="Arial" w:hAnsi="Arial" w:cs="Arial"/>
          <w:b w:val="0"/>
          <w:bCs w:val="0"/>
          <w:color w:val="000000" w:themeColor="text1"/>
        </w:rPr>
        <w:t xml:space="preserve">presentar, </w:t>
      </w:r>
      <w:r w:rsidR="00615E00">
        <w:rPr>
          <w:rStyle w:val="Textoennegrita"/>
          <w:rFonts w:ascii="Arial" w:hAnsi="Arial" w:cs="Arial"/>
          <w:b w:val="0"/>
          <w:bCs w:val="0"/>
          <w:color w:val="000000" w:themeColor="text1"/>
        </w:rPr>
        <w:t>con</w:t>
      </w:r>
      <w:r w:rsidR="00AF580A" w:rsidRPr="000559E9">
        <w:rPr>
          <w:rStyle w:val="Textoennegrita"/>
          <w:rFonts w:ascii="Arial" w:hAnsi="Arial" w:cs="Arial"/>
          <w:b w:val="0"/>
          <w:bCs w:val="0"/>
          <w:color w:val="000000" w:themeColor="text1"/>
        </w:rPr>
        <w:t xml:space="preserve"> cada</w:t>
      </w:r>
      <w:r w:rsidR="00615E00">
        <w:rPr>
          <w:rStyle w:val="Textoennegrita"/>
          <w:rFonts w:ascii="Arial" w:hAnsi="Arial" w:cs="Arial"/>
          <w:b w:val="0"/>
          <w:bCs w:val="0"/>
          <w:color w:val="000000" w:themeColor="text1"/>
        </w:rPr>
        <w:t xml:space="preserve"> solicitud de</w:t>
      </w:r>
      <w:r w:rsidR="00AF580A" w:rsidRPr="000559E9">
        <w:rPr>
          <w:rStyle w:val="Textoennegrita"/>
          <w:rFonts w:ascii="Arial" w:hAnsi="Arial" w:cs="Arial"/>
          <w:b w:val="0"/>
          <w:bCs w:val="0"/>
          <w:color w:val="000000" w:themeColor="text1"/>
        </w:rPr>
        <w:t xml:space="preserve"> pago</w:t>
      </w:r>
      <w:r w:rsidR="00D54717">
        <w:rPr>
          <w:rStyle w:val="Textoennegrita"/>
          <w:rFonts w:ascii="Arial" w:hAnsi="Arial" w:cs="Arial"/>
          <w:b w:val="0"/>
          <w:bCs w:val="0"/>
          <w:color w:val="000000" w:themeColor="text1"/>
        </w:rPr>
        <w:t>,</w:t>
      </w:r>
      <w:r w:rsidR="00AF580A" w:rsidRPr="000559E9">
        <w:rPr>
          <w:rStyle w:val="Textoennegrita"/>
          <w:rFonts w:ascii="Arial" w:hAnsi="Arial" w:cs="Arial"/>
          <w:b w:val="0"/>
          <w:bCs w:val="0"/>
          <w:color w:val="000000" w:themeColor="text1"/>
        </w:rPr>
        <w:t xml:space="preserve"> la documentación </w:t>
      </w:r>
      <w:r w:rsidR="00D54717">
        <w:rPr>
          <w:rStyle w:val="Textoennegrita"/>
          <w:rFonts w:ascii="Arial" w:hAnsi="Arial" w:cs="Arial"/>
          <w:b w:val="0"/>
          <w:bCs w:val="0"/>
          <w:color w:val="000000" w:themeColor="text1"/>
        </w:rPr>
        <w:t>con la que</w:t>
      </w:r>
      <w:r w:rsidR="00AF580A" w:rsidRPr="000559E9">
        <w:rPr>
          <w:rStyle w:val="Textoennegrita"/>
          <w:rFonts w:ascii="Arial" w:hAnsi="Arial" w:cs="Arial"/>
          <w:b w:val="0"/>
          <w:bCs w:val="0"/>
          <w:color w:val="000000" w:themeColor="text1"/>
        </w:rPr>
        <w:t xml:space="preserve"> </w:t>
      </w:r>
      <w:r w:rsidR="007D66EF">
        <w:rPr>
          <w:rStyle w:val="Textoennegrita"/>
          <w:rFonts w:ascii="Arial" w:hAnsi="Arial" w:cs="Arial"/>
          <w:b w:val="0"/>
          <w:bCs w:val="0"/>
          <w:color w:val="000000" w:themeColor="text1"/>
        </w:rPr>
        <w:t>acredite</w:t>
      </w:r>
      <w:r w:rsidR="00D54717">
        <w:rPr>
          <w:rStyle w:val="Textoennegrita"/>
          <w:rFonts w:ascii="Arial" w:hAnsi="Arial" w:cs="Arial"/>
          <w:b w:val="0"/>
          <w:bCs w:val="0"/>
          <w:color w:val="000000" w:themeColor="text1"/>
        </w:rPr>
        <w:t xml:space="preserve"> la permanencia de las condiciones mediante las cuales se obtuvo el incentivo o</w:t>
      </w:r>
      <w:r w:rsidR="007D66EF">
        <w:rPr>
          <w:rStyle w:val="Textoennegrita"/>
          <w:rFonts w:ascii="Arial" w:hAnsi="Arial" w:cs="Arial"/>
          <w:b w:val="0"/>
          <w:bCs w:val="0"/>
          <w:color w:val="000000" w:themeColor="text1"/>
        </w:rPr>
        <w:t>, en caso contrario,</w:t>
      </w:r>
      <w:r w:rsidR="00A95F3F" w:rsidRPr="000559E9">
        <w:rPr>
          <w:rStyle w:val="Textoennegrita"/>
          <w:rFonts w:ascii="Arial" w:hAnsi="Arial" w:cs="Arial"/>
          <w:b w:val="0"/>
          <w:bCs w:val="0"/>
          <w:color w:val="000000" w:themeColor="text1"/>
        </w:rPr>
        <w:t xml:space="preserve"> </w:t>
      </w:r>
      <w:r w:rsidR="007D66EF">
        <w:rPr>
          <w:rStyle w:val="Textoennegrita"/>
          <w:rFonts w:ascii="Arial" w:hAnsi="Arial" w:cs="Arial"/>
          <w:b w:val="0"/>
          <w:bCs w:val="0"/>
          <w:color w:val="000000" w:themeColor="text1"/>
        </w:rPr>
        <w:t>informar y sustentar las razones de</w:t>
      </w:r>
      <w:r w:rsidR="00A95F3F" w:rsidRPr="000559E9">
        <w:rPr>
          <w:rStyle w:val="Textoennegrita"/>
          <w:rFonts w:ascii="Arial" w:hAnsi="Arial" w:cs="Arial"/>
          <w:b w:val="0"/>
          <w:bCs w:val="0"/>
          <w:color w:val="000000" w:themeColor="text1"/>
        </w:rPr>
        <w:t xml:space="preserve"> fuerza mayor o caso fortuito que </w:t>
      </w:r>
      <w:r w:rsidR="007D66EF">
        <w:rPr>
          <w:rStyle w:val="Textoennegrita"/>
          <w:rFonts w:ascii="Arial" w:hAnsi="Arial" w:cs="Arial"/>
          <w:b w:val="0"/>
          <w:bCs w:val="0"/>
          <w:color w:val="000000" w:themeColor="text1"/>
        </w:rPr>
        <w:t xml:space="preserve">hayan </w:t>
      </w:r>
      <w:r w:rsidR="00A95F3F" w:rsidRPr="000559E9">
        <w:rPr>
          <w:rStyle w:val="Textoennegrita"/>
          <w:rFonts w:ascii="Arial" w:hAnsi="Arial" w:cs="Arial"/>
          <w:b w:val="0"/>
          <w:bCs w:val="0"/>
          <w:color w:val="000000" w:themeColor="text1"/>
        </w:rPr>
        <w:t>imp</w:t>
      </w:r>
      <w:r w:rsidR="007D66EF">
        <w:rPr>
          <w:rStyle w:val="Textoennegrita"/>
          <w:rFonts w:ascii="Arial" w:hAnsi="Arial" w:cs="Arial"/>
          <w:b w:val="0"/>
          <w:bCs w:val="0"/>
          <w:color w:val="000000" w:themeColor="text1"/>
        </w:rPr>
        <w:t>edido</w:t>
      </w:r>
      <w:r w:rsidR="00A95F3F" w:rsidRPr="000559E9">
        <w:rPr>
          <w:rStyle w:val="Textoennegrita"/>
          <w:rFonts w:ascii="Arial" w:hAnsi="Arial" w:cs="Arial"/>
          <w:b w:val="0"/>
          <w:bCs w:val="0"/>
          <w:color w:val="000000" w:themeColor="text1"/>
        </w:rPr>
        <w:t xml:space="preserve"> </w:t>
      </w:r>
      <w:r w:rsidR="007D66EF">
        <w:rPr>
          <w:rStyle w:val="Textoennegrita"/>
          <w:rFonts w:ascii="Arial" w:hAnsi="Arial" w:cs="Arial"/>
          <w:b w:val="0"/>
          <w:bCs w:val="0"/>
          <w:color w:val="000000" w:themeColor="text1"/>
        </w:rPr>
        <w:t>su</w:t>
      </w:r>
      <w:r w:rsidR="007D66EF" w:rsidRPr="000559E9">
        <w:rPr>
          <w:rStyle w:val="Textoennegrita"/>
          <w:rFonts w:ascii="Arial" w:hAnsi="Arial" w:cs="Arial"/>
          <w:b w:val="0"/>
          <w:bCs w:val="0"/>
          <w:color w:val="000000" w:themeColor="text1"/>
        </w:rPr>
        <w:t xml:space="preserve"> </w:t>
      </w:r>
      <w:r w:rsidR="00A95F3F" w:rsidRPr="000559E9">
        <w:rPr>
          <w:rStyle w:val="Textoennegrita"/>
          <w:rFonts w:ascii="Arial" w:hAnsi="Arial" w:cs="Arial"/>
          <w:b w:val="0"/>
          <w:bCs w:val="0"/>
          <w:color w:val="000000" w:themeColor="text1"/>
        </w:rPr>
        <w:t>cumplimiento</w:t>
      </w:r>
      <w:r w:rsidR="007D66EF">
        <w:rPr>
          <w:rStyle w:val="Textoennegrita"/>
          <w:rFonts w:ascii="Arial" w:hAnsi="Arial" w:cs="Arial"/>
          <w:b w:val="0"/>
          <w:bCs w:val="0"/>
          <w:color w:val="000000" w:themeColor="text1"/>
        </w:rPr>
        <w:t>.</w:t>
      </w:r>
      <w:r w:rsidR="00A95F3F" w:rsidRPr="000559E9">
        <w:rPr>
          <w:rStyle w:val="Textoennegrita"/>
          <w:rFonts w:ascii="Arial" w:hAnsi="Arial" w:cs="Arial"/>
          <w:b w:val="0"/>
          <w:bCs w:val="0"/>
          <w:color w:val="000000" w:themeColor="text1"/>
        </w:rPr>
        <w:t xml:space="preserve"> </w:t>
      </w:r>
      <w:r w:rsidR="00650D4D" w:rsidRPr="000559E9">
        <w:rPr>
          <w:rFonts w:ascii="Arial" w:hAnsi="Arial" w:cs="Arial"/>
          <w:color w:val="000000" w:themeColor="text1"/>
        </w:rPr>
        <w:t>La inobservancia de estas medidas</w:t>
      </w:r>
      <w:r w:rsidR="007D66EF">
        <w:rPr>
          <w:rFonts w:ascii="Arial" w:hAnsi="Arial" w:cs="Arial"/>
          <w:color w:val="000000" w:themeColor="text1"/>
        </w:rPr>
        <w:t xml:space="preserve"> y el incumplimiento injustificado en</w:t>
      </w:r>
      <w:r w:rsidR="00650D4D" w:rsidRPr="000559E9">
        <w:rPr>
          <w:rFonts w:ascii="Arial" w:hAnsi="Arial" w:cs="Arial"/>
          <w:color w:val="000000" w:themeColor="text1"/>
        </w:rPr>
        <w:t xml:space="preserve"> la reducción del número o porcentaje de trabajadores con discapacidad de la planta de personal</w:t>
      </w:r>
      <w:r w:rsidR="00016EE8" w:rsidRPr="000559E9">
        <w:rPr>
          <w:rFonts w:ascii="Arial" w:hAnsi="Arial" w:cs="Arial"/>
          <w:color w:val="000000" w:themeColor="text1"/>
        </w:rPr>
        <w:t>,</w:t>
      </w:r>
      <w:r w:rsidR="00650D4D" w:rsidRPr="000559E9">
        <w:rPr>
          <w:rFonts w:ascii="Arial" w:hAnsi="Arial" w:cs="Arial"/>
          <w:color w:val="000000" w:themeColor="text1"/>
        </w:rPr>
        <w:t xml:space="preserve"> o del equipo de trabajo acreditado para obtener el puntaje adicional</w:t>
      </w:r>
      <w:r w:rsidR="00925FED">
        <w:rPr>
          <w:rFonts w:ascii="Arial" w:hAnsi="Arial" w:cs="Arial"/>
          <w:color w:val="000000" w:themeColor="text1"/>
        </w:rPr>
        <w:t>,</w:t>
      </w:r>
      <w:r w:rsidR="00650D4D" w:rsidRPr="000559E9">
        <w:rPr>
          <w:rFonts w:ascii="Arial" w:hAnsi="Arial" w:cs="Arial"/>
          <w:color w:val="000000" w:themeColor="text1"/>
        </w:rPr>
        <w:t xml:space="preserve"> podr</w:t>
      </w:r>
      <w:r w:rsidR="007D66EF">
        <w:rPr>
          <w:rFonts w:ascii="Arial" w:hAnsi="Arial" w:cs="Arial"/>
          <w:color w:val="000000" w:themeColor="text1"/>
        </w:rPr>
        <w:t>á</w:t>
      </w:r>
      <w:r w:rsidR="00650D4D" w:rsidRPr="000559E9">
        <w:rPr>
          <w:rFonts w:ascii="Arial" w:hAnsi="Arial" w:cs="Arial"/>
          <w:color w:val="000000" w:themeColor="text1"/>
        </w:rPr>
        <w:t xml:space="preserve"> constituir </w:t>
      </w:r>
      <w:r w:rsidR="007D66EF">
        <w:rPr>
          <w:rFonts w:ascii="Arial" w:hAnsi="Arial" w:cs="Arial"/>
          <w:color w:val="000000" w:themeColor="text1"/>
        </w:rPr>
        <w:t>causal</w:t>
      </w:r>
      <w:r w:rsidR="00925FED">
        <w:rPr>
          <w:rFonts w:ascii="Arial" w:hAnsi="Arial" w:cs="Arial"/>
          <w:color w:val="000000" w:themeColor="text1"/>
        </w:rPr>
        <w:t xml:space="preserve"> de</w:t>
      </w:r>
      <w:r w:rsidR="007D66EF">
        <w:rPr>
          <w:rFonts w:ascii="Arial" w:hAnsi="Arial" w:cs="Arial"/>
          <w:color w:val="000000" w:themeColor="text1"/>
        </w:rPr>
        <w:t xml:space="preserve"> </w:t>
      </w:r>
      <w:r w:rsidR="00650D4D" w:rsidRPr="000559E9">
        <w:rPr>
          <w:rFonts w:ascii="Arial" w:hAnsi="Arial" w:cs="Arial"/>
          <w:color w:val="000000" w:themeColor="text1"/>
        </w:rPr>
        <w:t xml:space="preserve">incumplimiento contractual </w:t>
      </w:r>
      <w:r w:rsidR="007D66EF">
        <w:rPr>
          <w:rFonts w:ascii="Arial" w:hAnsi="Arial" w:cs="Arial"/>
          <w:color w:val="000000" w:themeColor="text1"/>
        </w:rPr>
        <w:t>y se tramitará conforme a</w:t>
      </w:r>
      <w:r w:rsidR="00650D4D" w:rsidRPr="000559E9">
        <w:rPr>
          <w:rFonts w:ascii="Arial" w:hAnsi="Arial" w:cs="Arial"/>
          <w:color w:val="000000" w:themeColor="text1"/>
        </w:rPr>
        <w:t xml:space="preserve"> la normatividad </w:t>
      </w:r>
      <w:r w:rsidR="007D66EF">
        <w:rPr>
          <w:rFonts w:ascii="Arial" w:hAnsi="Arial" w:cs="Arial"/>
          <w:color w:val="000000" w:themeColor="text1"/>
        </w:rPr>
        <w:t>vigente</w:t>
      </w:r>
      <w:r w:rsidR="00650D4D" w:rsidRPr="000559E9">
        <w:rPr>
          <w:rFonts w:ascii="Arial" w:hAnsi="Arial" w:cs="Arial"/>
          <w:color w:val="000000" w:themeColor="text1"/>
        </w:rPr>
        <w:t>.</w:t>
      </w:r>
    </w:p>
    <w:p w14:paraId="1B5C843B" w14:textId="77777777" w:rsidR="00650D4D" w:rsidRPr="00DC6D13" w:rsidRDefault="00650D4D" w:rsidP="00ED4E81">
      <w:pPr>
        <w:pStyle w:val="NormalWeb"/>
        <w:spacing w:before="0" w:beforeAutospacing="0" w:after="0" w:afterAutospacing="0"/>
        <w:jc w:val="both"/>
        <w:rPr>
          <w:rStyle w:val="Textoennegrita"/>
          <w:rFonts w:ascii="Arial" w:hAnsi="Arial" w:cs="Arial"/>
          <w:color w:val="000000" w:themeColor="text1"/>
        </w:rPr>
      </w:pPr>
    </w:p>
    <w:p w14:paraId="2F0C81BB" w14:textId="3C061061" w:rsidR="00ED4E81" w:rsidRDefault="001574A2" w:rsidP="00ED4E81">
      <w:pPr>
        <w:pStyle w:val="NormalWeb"/>
        <w:spacing w:before="0" w:beforeAutospacing="0" w:after="0" w:afterAutospacing="0"/>
        <w:jc w:val="both"/>
        <w:rPr>
          <w:rFonts w:ascii="Arial" w:hAnsi="Arial" w:cs="Arial"/>
          <w:color w:val="000000" w:themeColor="text1"/>
        </w:rPr>
      </w:pPr>
      <w:r w:rsidRPr="00DC6D13">
        <w:rPr>
          <w:rStyle w:val="Textoennegrita"/>
          <w:rFonts w:ascii="Arial" w:hAnsi="Arial" w:cs="Arial"/>
          <w:color w:val="000000" w:themeColor="text1"/>
        </w:rPr>
        <w:t xml:space="preserve">Artículo </w:t>
      </w:r>
      <w:r w:rsidR="00B516F5" w:rsidRPr="00B516F5">
        <w:rPr>
          <w:rFonts w:ascii="Arial" w:hAnsi="Arial" w:cs="Arial"/>
          <w:b/>
          <w:color w:val="000000" w:themeColor="text1"/>
        </w:rPr>
        <w:t>2.2.1.2.4.2.7.</w:t>
      </w:r>
      <w:r w:rsidR="00B516F5">
        <w:rPr>
          <w:rFonts w:ascii="Arial" w:hAnsi="Arial" w:cs="Arial"/>
          <w:b/>
          <w:color w:val="000000" w:themeColor="text1"/>
        </w:rPr>
        <w:t>5</w:t>
      </w:r>
      <w:r w:rsidR="00B516F5" w:rsidRPr="00B516F5">
        <w:rPr>
          <w:rFonts w:ascii="Arial" w:hAnsi="Arial" w:cs="Arial"/>
          <w:b/>
          <w:color w:val="000000" w:themeColor="text1"/>
        </w:rPr>
        <w:t xml:space="preserve">. </w:t>
      </w:r>
      <w:r w:rsidR="00C60E8C" w:rsidRPr="009A34F1">
        <w:rPr>
          <w:rStyle w:val="nfasis"/>
          <w:rFonts w:ascii="Arial" w:hAnsi="Arial" w:cs="Arial"/>
          <w:b/>
          <w:i w:val="0"/>
          <w:iCs w:val="0"/>
          <w:color w:val="000000" w:themeColor="text1"/>
        </w:rPr>
        <w:t xml:space="preserve">Incorporación de </w:t>
      </w:r>
      <w:r w:rsidR="002B3D22" w:rsidRPr="009A34F1">
        <w:rPr>
          <w:rStyle w:val="nfasis"/>
          <w:rFonts w:ascii="Arial" w:hAnsi="Arial" w:cs="Arial"/>
          <w:b/>
          <w:i w:val="0"/>
          <w:iCs w:val="0"/>
          <w:color w:val="000000" w:themeColor="text1"/>
        </w:rPr>
        <w:t xml:space="preserve">condiciones especiales de ejecución </w:t>
      </w:r>
      <w:r w:rsidR="00EE6759" w:rsidRPr="009A34F1">
        <w:rPr>
          <w:rStyle w:val="nfasis"/>
          <w:rFonts w:ascii="Arial" w:hAnsi="Arial" w:cs="Arial"/>
          <w:b/>
          <w:i w:val="0"/>
          <w:iCs w:val="0"/>
          <w:color w:val="000000" w:themeColor="text1"/>
        </w:rPr>
        <w:t>en favor de</w:t>
      </w:r>
      <w:r w:rsidR="001B6445" w:rsidRPr="009A34F1">
        <w:rPr>
          <w:rStyle w:val="nfasis"/>
          <w:rFonts w:ascii="Arial" w:hAnsi="Arial" w:cs="Arial"/>
          <w:b/>
          <w:i w:val="0"/>
          <w:iCs w:val="0"/>
          <w:color w:val="000000" w:themeColor="text1"/>
        </w:rPr>
        <w:t xml:space="preserve"> </w:t>
      </w:r>
      <w:r w:rsidR="009C1194" w:rsidRPr="009A34F1">
        <w:rPr>
          <w:rStyle w:val="nfasis"/>
          <w:rFonts w:ascii="Arial" w:hAnsi="Arial" w:cs="Arial"/>
          <w:b/>
          <w:i w:val="0"/>
          <w:iCs w:val="0"/>
          <w:color w:val="000000" w:themeColor="text1"/>
        </w:rPr>
        <w:t>las</w:t>
      </w:r>
      <w:r w:rsidR="004C753D" w:rsidRPr="009A34F1">
        <w:rPr>
          <w:rStyle w:val="nfasis"/>
          <w:rFonts w:ascii="Arial" w:hAnsi="Arial" w:cs="Arial"/>
          <w:b/>
          <w:i w:val="0"/>
          <w:iCs w:val="0"/>
          <w:color w:val="000000" w:themeColor="text1"/>
        </w:rPr>
        <w:t xml:space="preserve"> personas con discapacidad</w:t>
      </w:r>
      <w:r w:rsidR="00E109A2" w:rsidRPr="009A34F1">
        <w:rPr>
          <w:rStyle w:val="nfasis"/>
          <w:rFonts w:ascii="Arial" w:hAnsi="Arial" w:cs="Arial"/>
          <w:b/>
          <w:i w:val="0"/>
          <w:iCs w:val="0"/>
          <w:color w:val="000000" w:themeColor="text1"/>
        </w:rPr>
        <w:t>.</w:t>
      </w:r>
      <w:r w:rsidR="00ED4E81" w:rsidRPr="00ED4E81">
        <w:t xml:space="preserve"> </w:t>
      </w:r>
      <w:r w:rsidR="00925FED" w:rsidRPr="00307158">
        <w:rPr>
          <w:rFonts w:ascii="Arial" w:hAnsi="Arial" w:cs="Arial"/>
          <w:color w:val="000000" w:themeColor="text1"/>
        </w:rPr>
        <w:t>En desarrollo del Sistema de Preferencias</w:t>
      </w:r>
      <w:r w:rsidR="00925FED">
        <w:rPr>
          <w:rFonts w:ascii="Arial" w:hAnsi="Arial" w:cs="Arial"/>
          <w:color w:val="000000" w:themeColor="text1"/>
        </w:rPr>
        <w:t xml:space="preserve"> definido en el artículo </w:t>
      </w:r>
      <w:r w:rsidR="00925FED" w:rsidRPr="00307158">
        <w:rPr>
          <w:rFonts w:ascii="Arial" w:hAnsi="Arial" w:cs="Arial"/>
          <w:color w:val="000000" w:themeColor="text1"/>
        </w:rPr>
        <w:t>2.2.1.2.4.2.7.</w:t>
      </w:r>
      <w:r w:rsidR="00582FD7" w:rsidRPr="00307158">
        <w:rPr>
          <w:rFonts w:ascii="Arial" w:hAnsi="Arial" w:cs="Arial"/>
          <w:color w:val="000000" w:themeColor="text1"/>
        </w:rPr>
        <w:t xml:space="preserve"> del presente Decreto </w:t>
      </w:r>
      <w:r w:rsidR="00582FD7">
        <w:rPr>
          <w:rFonts w:ascii="Arial" w:hAnsi="Arial" w:cs="Arial"/>
          <w:color w:val="000000" w:themeColor="text1"/>
        </w:rPr>
        <w:t>y en virtud del</w:t>
      </w:r>
      <w:r w:rsidR="00011CA3">
        <w:rPr>
          <w:rFonts w:ascii="Arial" w:hAnsi="Arial" w:cs="Arial"/>
          <w:color w:val="000000" w:themeColor="text1"/>
        </w:rPr>
        <w:t xml:space="preserve"> </w:t>
      </w:r>
      <w:r w:rsidR="00582FD7">
        <w:rPr>
          <w:rFonts w:ascii="Arial" w:hAnsi="Arial" w:cs="Arial"/>
          <w:color w:val="000000" w:themeColor="text1"/>
        </w:rPr>
        <w:t xml:space="preserve">inciso cuarto del </w:t>
      </w:r>
      <w:r w:rsidR="00011CA3">
        <w:rPr>
          <w:rFonts w:ascii="Arial" w:hAnsi="Arial" w:cs="Arial"/>
          <w:color w:val="000000" w:themeColor="text1"/>
        </w:rPr>
        <w:t xml:space="preserve">artículo </w:t>
      </w:r>
      <w:r w:rsidR="00582FD7">
        <w:rPr>
          <w:rFonts w:ascii="Arial" w:hAnsi="Arial" w:cs="Arial"/>
          <w:color w:val="000000" w:themeColor="text1"/>
        </w:rPr>
        <w:t>12</w:t>
      </w:r>
      <w:r w:rsidR="00011CA3">
        <w:rPr>
          <w:rFonts w:ascii="Arial" w:hAnsi="Arial" w:cs="Arial"/>
          <w:color w:val="000000" w:themeColor="text1"/>
        </w:rPr>
        <w:t xml:space="preserve"> de la Ley </w:t>
      </w:r>
      <w:r w:rsidR="00582FD7">
        <w:rPr>
          <w:rFonts w:ascii="Arial" w:hAnsi="Arial" w:cs="Arial"/>
          <w:color w:val="000000" w:themeColor="text1"/>
        </w:rPr>
        <w:t xml:space="preserve">1150 </w:t>
      </w:r>
      <w:r w:rsidR="00011CA3">
        <w:rPr>
          <w:rFonts w:ascii="Arial" w:hAnsi="Arial" w:cs="Arial"/>
          <w:color w:val="000000" w:themeColor="text1"/>
        </w:rPr>
        <w:t>de 20</w:t>
      </w:r>
      <w:r w:rsidR="00582FD7">
        <w:rPr>
          <w:rFonts w:ascii="Arial" w:hAnsi="Arial" w:cs="Arial"/>
          <w:color w:val="000000" w:themeColor="text1"/>
        </w:rPr>
        <w:t xml:space="preserve">07, </w:t>
      </w:r>
      <w:r w:rsidR="00011CA3">
        <w:rPr>
          <w:rFonts w:ascii="Arial" w:hAnsi="Arial" w:cs="Arial"/>
          <w:color w:val="000000" w:themeColor="text1"/>
        </w:rPr>
        <w:t>l</w:t>
      </w:r>
      <w:r w:rsidR="00ED4E81" w:rsidRPr="00ED4E81">
        <w:rPr>
          <w:rFonts w:ascii="Arial" w:hAnsi="Arial" w:cs="Arial"/>
          <w:color w:val="000000" w:themeColor="text1"/>
        </w:rPr>
        <w:t xml:space="preserve">as </w:t>
      </w:r>
      <w:r w:rsidR="00167CD7">
        <w:rPr>
          <w:rFonts w:ascii="Arial" w:hAnsi="Arial" w:cs="Arial"/>
          <w:color w:val="000000" w:themeColor="text1"/>
        </w:rPr>
        <w:t>E</w:t>
      </w:r>
      <w:r w:rsidR="00ED4E81" w:rsidRPr="00ED4E81">
        <w:rPr>
          <w:rFonts w:ascii="Arial" w:hAnsi="Arial" w:cs="Arial"/>
          <w:color w:val="000000" w:themeColor="text1"/>
        </w:rPr>
        <w:t>ntidades</w:t>
      </w:r>
      <w:r w:rsidR="00167CD7">
        <w:rPr>
          <w:rFonts w:ascii="Arial" w:hAnsi="Arial" w:cs="Arial"/>
          <w:color w:val="000000" w:themeColor="text1"/>
        </w:rPr>
        <w:t xml:space="preserve"> Estatales</w:t>
      </w:r>
      <w:r w:rsidR="00ED4E81" w:rsidRPr="00ED4E81">
        <w:rPr>
          <w:rFonts w:ascii="Arial" w:hAnsi="Arial" w:cs="Arial"/>
          <w:color w:val="000000" w:themeColor="text1"/>
        </w:rPr>
        <w:t xml:space="preserve"> </w:t>
      </w:r>
      <w:r w:rsidR="00167CD7">
        <w:rPr>
          <w:rFonts w:ascii="Arial" w:hAnsi="Arial" w:cs="Arial"/>
          <w:color w:val="000000" w:themeColor="text1"/>
        </w:rPr>
        <w:t xml:space="preserve">deberán </w:t>
      </w:r>
      <w:r w:rsidR="00ED4E81" w:rsidRPr="00ED4E81">
        <w:rPr>
          <w:rFonts w:ascii="Arial" w:hAnsi="Arial" w:cs="Arial"/>
          <w:color w:val="000000" w:themeColor="text1"/>
        </w:rPr>
        <w:t>incluir</w:t>
      </w:r>
      <w:r w:rsidR="00582FD7">
        <w:rPr>
          <w:rFonts w:ascii="Arial" w:hAnsi="Arial" w:cs="Arial"/>
          <w:color w:val="000000" w:themeColor="text1"/>
        </w:rPr>
        <w:t xml:space="preserve"> como obligación contractual</w:t>
      </w:r>
      <w:r w:rsidR="002B3D22">
        <w:rPr>
          <w:rFonts w:ascii="Arial" w:hAnsi="Arial" w:cs="Arial"/>
          <w:color w:val="000000" w:themeColor="text1"/>
        </w:rPr>
        <w:t>,</w:t>
      </w:r>
      <w:r w:rsidR="00582FD7">
        <w:rPr>
          <w:rFonts w:ascii="Arial" w:hAnsi="Arial" w:cs="Arial"/>
          <w:color w:val="000000" w:themeColor="text1"/>
        </w:rPr>
        <w:t xml:space="preserve"> en los </w:t>
      </w:r>
      <w:r w:rsidR="00F54F9A">
        <w:rPr>
          <w:rFonts w:ascii="Arial" w:hAnsi="Arial" w:cs="Arial"/>
          <w:color w:val="000000" w:themeColor="text1"/>
        </w:rPr>
        <w:t>D</w:t>
      </w:r>
      <w:r w:rsidR="00582FD7">
        <w:rPr>
          <w:rFonts w:ascii="Arial" w:hAnsi="Arial" w:cs="Arial"/>
          <w:color w:val="000000" w:themeColor="text1"/>
        </w:rPr>
        <w:t xml:space="preserve">ocumentos </w:t>
      </w:r>
      <w:r w:rsidR="00F54F9A">
        <w:rPr>
          <w:rFonts w:ascii="Arial" w:hAnsi="Arial" w:cs="Arial"/>
          <w:color w:val="000000" w:themeColor="text1"/>
        </w:rPr>
        <w:t>del Proceso</w:t>
      </w:r>
      <w:r w:rsidR="00582FD7">
        <w:rPr>
          <w:rFonts w:ascii="Arial" w:hAnsi="Arial" w:cs="Arial"/>
          <w:color w:val="000000" w:themeColor="text1"/>
        </w:rPr>
        <w:t>,</w:t>
      </w:r>
      <w:r w:rsidR="002B3D22">
        <w:rPr>
          <w:rFonts w:ascii="Arial" w:hAnsi="Arial" w:cs="Arial"/>
          <w:color w:val="000000" w:themeColor="text1"/>
        </w:rPr>
        <w:t xml:space="preserve"> previo análisis de conveniencia y oportunidad</w:t>
      </w:r>
      <w:r w:rsidR="00582FD7">
        <w:rPr>
          <w:rFonts w:ascii="Arial" w:hAnsi="Arial" w:cs="Arial"/>
          <w:color w:val="000000" w:themeColor="text1"/>
        </w:rPr>
        <w:t>,</w:t>
      </w:r>
      <w:r w:rsidR="00167CD7">
        <w:rPr>
          <w:rFonts w:ascii="Arial" w:hAnsi="Arial" w:cs="Arial"/>
          <w:color w:val="000000" w:themeColor="text1"/>
        </w:rPr>
        <w:t xml:space="preserve"> </w:t>
      </w:r>
      <w:r w:rsidR="002B3D22">
        <w:rPr>
          <w:rFonts w:ascii="Arial" w:hAnsi="Arial" w:cs="Arial"/>
          <w:color w:val="000000" w:themeColor="text1"/>
        </w:rPr>
        <w:t>al</w:t>
      </w:r>
      <w:r w:rsidR="00ED4E81" w:rsidRPr="00ED4E81">
        <w:rPr>
          <w:rFonts w:ascii="Arial" w:hAnsi="Arial" w:cs="Arial"/>
          <w:color w:val="000000" w:themeColor="text1"/>
        </w:rPr>
        <w:t xml:space="preserve"> menos un</w:t>
      </w:r>
      <w:r w:rsidR="002B3D22">
        <w:rPr>
          <w:rFonts w:ascii="Arial" w:hAnsi="Arial" w:cs="Arial"/>
          <w:color w:val="000000" w:themeColor="text1"/>
        </w:rPr>
        <w:t>a</w:t>
      </w:r>
      <w:r w:rsidR="00ED4E81" w:rsidRPr="00ED4E81">
        <w:rPr>
          <w:rFonts w:ascii="Arial" w:hAnsi="Arial" w:cs="Arial"/>
          <w:color w:val="000000" w:themeColor="text1"/>
        </w:rPr>
        <w:t xml:space="preserve"> (1) de </w:t>
      </w:r>
      <w:r w:rsidR="002B3D22" w:rsidRPr="00ED4E81">
        <w:rPr>
          <w:rFonts w:ascii="Arial" w:hAnsi="Arial" w:cs="Arial"/>
          <w:color w:val="000000" w:themeColor="text1"/>
        </w:rPr>
        <w:t>l</w:t>
      </w:r>
      <w:r w:rsidR="002B3D22">
        <w:rPr>
          <w:rFonts w:ascii="Arial" w:hAnsi="Arial" w:cs="Arial"/>
          <w:color w:val="000000" w:themeColor="text1"/>
        </w:rPr>
        <w:t>as</w:t>
      </w:r>
      <w:r w:rsidR="00ED4E81" w:rsidRPr="00ED4E81">
        <w:rPr>
          <w:rFonts w:ascii="Arial" w:hAnsi="Arial" w:cs="Arial"/>
          <w:color w:val="000000" w:themeColor="text1"/>
        </w:rPr>
        <w:t xml:space="preserve"> siguientes </w:t>
      </w:r>
      <w:r w:rsidR="002B3D22">
        <w:rPr>
          <w:rFonts w:ascii="Arial" w:hAnsi="Arial" w:cs="Arial"/>
          <w:color w:val="000000" w:themeColor="text1"/>
        </w:rPr>
        <w:t>condiciones</w:t>
      </w:r>
      <w:r w:rsidR="000F2D91">
        <w:rPr>
          <w:rFonts w:ascii="Arial" w:hAnsi="Arial" w:cs="Arial"/>
          <w:color w:val="000000" w:themeColor="text1"/>
        </w:rPr>
        <w:t xml:space="preserve"> especiales de ejecución</w:t>
      </w:r>
      <w:r w:rsidR="00ED4E81" w:rsidRPr="00ED4E81">
        <w:rPr>
          <w:rFonts w:ascii="Arial" w:hAnsi="Arial" w:cs="Arial"/>
          <w:color w:val="000000" w:themeColor="text1"/>
        </w:rPr>
        <w:t>:</w:t>
      </w:r>
    </w:p>
    <w:p w14:paraId="487AF7BB" w14:textId="77777777" w:rsidR="007F7A0B" w:rsidRDefault="007F7A0B" w:rsidP="00ED4E81">
      <w:pPr>
        <w:pStyle w:val="NormalWeb"/>
        <w:spacing w:before="0" w:beforeAutospacing="0" w:after="0" w:afterAutospacing="0"/>
        <w:jc w:val="both"/>
        <w:rPr>
          <w:rFonts w:ascii="Arial" w:hAnsi="Arial" w:cs="Arial"/>
          <w:color w:val="000000" w:themeColor="text1"/>
        </w:rPr>
      </w:pPr>
    </w:p>
    <w:p w14:paraId="7096FE5D" w14:textId="03F3AC9B" w:rsidR="00ED4E81" w:rsidRDefault="00ED4E81" w:rsidP="00ED4E81">
      <w:pPr>
        <w:pStyle w:val="NormalWeb"/>
        <w:spacing w:before="0" w:beforeAutospacing="0" w:after="0" w:afterAutospacing="0"/>
        <w:jc w:val="both"/>
        <w:rPr>
          <w:rFonts w:ascii="Arial" w:hAnsi="Arial" w:cs="Arial"/>
          <w:color w:val="000000" w:themeColor="text1"/>
        </w:rPr>
      </w:pPr>
      <w:r w:rsidRPr="00ED4E81">
        <w:rPr>
          <w:rFonts w:ascii="Arial" w:hAnsi="Arial" w:cs="Arial"/>
          <w:color w:val="000000" w:themeColor="text1"/>
        </w:rPr>
        <w:t>1.</w:t>
      </w:r>
      <w:r w:rsidR="00F10194">
        <w:rPr>
          <w:rFonts w:ascii="Arial" w:hAnsi="Arial" w:cs="Arial"/>
          <w:color w:val="000000" w:themeColor="text1"/>
        </w:rPr>
        <w:t xml:space="preserve"> </w:t>
      </w:r>
      <w:r w:rsidR="000F2D91" w:rsidRPr="00F54F9A">
        <w:rPr>
          <w:rFonts w:ascii="Arial" w:hAnsi="Arial" w:cs="Arial"/>
          <w:color w:val="000000" w:themeColor="text1"/>
        </w:rPr>
        <w:t>Subcontratación inclusiva</w:t>
      </w:r>
      <w:r w:rsidR="000F2D91">
        <w:rPr>
          <w:rFonts w:ascii="Arial" w:hAnsi="Arial" w:cs="Arial"/>
          <w:color w:val="000000" w:themeColor="text1"/>
        </w:rPr>
        <w:t xml:space="preserve">: </w:t>
      </w:r>
      <w:r w:rsidRPr="00ED4E81">
        <w:rPr>
          <w:rFonts w:ascii="Arial" w:hAnsi="Arial" w:cs="Arial"/>
          <w:color w:val="000000" w:themeColor="text1"/>
        </w:rPr>
        <w:t>Cuando para la ejecución del contrato se requiera subcontrata</w:t>
      </w:r>
      <w:r w:rsidR="00011CA3">
        <w:rPr>
          <w:rFonts w:ascii="Arial" w:hAnsi="Arial" w:cs="Arial"/>
          <w:color w:val="000000" w:themeColor="text1"/>
        </w:rPr>
        <w:t xml:space="preserve">r bienes, obras, o servicios </w:t>
      </w:r>
      <w:r w:rsidR="000F2D91">
        <w:rPr>
          <w:rFonts w:ascii="Arial" w:hAnsi="Arial" w:cs="Arial"/>
          <w:color w:val="000000" w:themeColor="text1"/>
        </w:rPr>
        <w:t>dentro de la</w:t>
      </w:r>
      <w:r w:rsidR="00011CA3">
        <w:rPr>
          <w:rFonts w:ascii="Arial" w:hAnsi="Arial" w:cs="Arial"/>
          <w:color w:val="000000" w:themeColor="text1"/>
        </w:rPr>
        <w:t xml:space="preserve"> cadena de provisión</w:t>
      </w:r>
      <w:r w:rsidRPr="00ED4E81">
        <w:rPr>
          <w:rFonts w:ascii="Arial" w:hAnsi="Arial" w:cs="Arial"/>
          <w:color w:val="000000" w:themeColor="text1"/>
        </w:rPr>
        <w:t xml:space="preserve">, se </w:t>
      </w:r>
      <w:r w:rsidR="000F2D91">
        <w:rPr>
          <w:rFonts w:ascii="Arial" w:hAnsi="Arial" w:cs="Arial"/>
          <w:color w:val="000000" w:themeColor="text1"/>
        </w:rPr>
        <w:t xml:space="preserve">deberá priorizar la </w:t>
      </w:r>
      <w:r w:rsidRPr="00ED4E81">
        <w:rPr>
          <w:rFonts w:ascii="Arial" w:hAnsi="Arial" w:cs="Arial"/>
          <w:color w:val="000000" w:themeColor="text1"/>
        </w:rPr>
        <w:t>contrata</w:t>
      </w:r>
      <w:r w:rsidR="000F2D91">
        <w:rPr>
          <w:rFonts w:ascii="Arial" w:hAnsi="Arial" w:cs="Arial"/>
          <w:color w:val="000000" w:themeColor="text1"/>
        </w:rPr>
        <w:t>ción de</w:t>
      </w:r>
      <w:r w:rsidRPr="00ED4E81">
        <w:rPr>
          <w:rFonts w:ascii="Arial" w:hAnsi="Arial" w:cs="Arial"/>
          <w:color w:val="000000" w:themeColor="text1"/>
        </w:rPr>
        <w:t xml:space="preserve"> </w:t>
      </w:r>
      <w:r w:rsidR="00A3540B">
        <w:rPr>
          <w:rFonts w:ascii="Arial" w:hAnsi="Arial" w:cs="Arial"/>
          <w:color w:val="000000" w:themeColor="text1"/>
        </w:rPr>
        <w:t xml:space="preserve">personas naturales con discapacidad y/o </w:t>
      </w:r>
      <w:r w:rsidRPr="00ED4E81">
        <w:rPr>
          <w:rFonts w:ascii="Arial" w:hAnsi="Arial" w:cs="Arial"/>
          <w:color w:val="000000" w:themeColor="text1"/>
        </w:rPr>
        <w:t>emprendimientos</w:t>
      </w:r>
      <w:r w:rsidR="00125CE9">
        <w:rPr>
          <w:rFonts w:ascii="Arial" w:hAnsi="Arial" w:cs="Arial"/>
          <w:color w:val="000000" w:themeColor="text1"/>
        </w:rPr>
        <w:t xml:space="preserve"> y empresas</w:t>
      </w:r>
      <w:r w:rsidRPr="00ED4E81">
        <w:rPr>
          <w:rFonts w:ascii="Arial" w:hAnsi="Arial" w:cs="Arial"/>
          <w:color w:val="000000" w:themeColor="text1"/>
        </w:rPr>
        <w:t xml:space="preserve"> de personas con discapacidad</w:t>
      </w:r>
      <w:r w:rsidR="00011CA3">
        <w:rPr>
          <w:rFonts w:ascii="Arial" w:hAnsi="Arial" w:cs="Arial"/>
          <w:color w:val="000000" w:themeColor="text1"/>
        </w:rPr>
        <w:t xml:space="preserve">, </w:t>
      </w:r>
      <w:r w:rsidR="000F2D91">
        <w:rPr>
          <w:rFonts w:ascii="Arial" w:hAnsi="Arial" w:cs="Arial"/>
          <w:color w:val="000000" w:themeColor="text1"/>
        </w:rPr>
        <w:t xml:space="preserve">conforme a </w:t>
      </w:r>
      <w:r w:rsidR="00011CA3">
        <w:rPr>
          <w:rFonts w:ascii="Arial" w:hAnsi="Arial" w:cs="Arial"/>
          <w:color w:val="000000" w:themeColor="text1"/>
        </w:rPr>
        <w:t xml:space="preserve">los </w:t>
      </w:r>
      <w:r w:rsidR="000F2D91">
        <w:rPr>
          <w:rFonts w:ascii="Arial" w:hAnsi="Arial" w:cs="Arial"/>
          <w:color w:val="000000" w:themeColor="text1"/>
        </w:rPr>
        <w:t xml:space="preserve">criterios </w:t>
      </w:r>
      <w:r w:rsidR="00011CA3">
        <w:rPr>
          <w:rFonts w:ascii="Arial" w:hAnsi="Arial" w:cs="Arial"/>
          <w:color w:val="000000" w:themeColor="text1"/>
        </w:rPr>
        <w:t xml:space="preserve">definidos en el artículo </w:t>
      </w:r>
      <w:r w:rsidR="00011CA3" w:rsidRPr="00011CA3">
        <w:rPr>
          <w:rFonts w:ascii="Arial" w:hAnsi="Arial" w:cs="Arial"/>
          <w:color w:val="000000" w:themeColor="text1"/>
        </w:rPr>
        <w:t>2.2.1.2.4.2.</w:t>
      </w:r>
      <w:r w:rsidR="00011CA3">
        <w:rPr>
          <w:rFonts w:ascii="Arial" w:hAnsi="Arial" w:cs="Arial"/>
          <w:color w:val="000000" w:themeColor="text1"/>
        </w:rPr>
        <w:t>6</w:t>
      </w:r>
      <w:r w:rsidR="00011CA3" w:rsidRPr="00011CA3">
        <w:rPr>
          <w:rFonts w:ascii="Arial" w:hAnsi="Arial" w:cs="Arial"/>
          <w:color w:val="000000" w:themeColor="text1"/>
        </w:rPr>
        <w:t>.</w:t>
      </w:r>
      <w:r w:rsidR="00011CA3">
        <w:rPr>
          <w:rFonts w:ascii="Arial" w:hAnsi="Arial" w:cs="Arial"/>
          <w:color w:val="000000" w:themeColor="text1"/>
        </w:rPr>
        <w:t xml:space="preserve"> del presente </w:t>
      </w:r>
      <w:r w:rsidR="00E15D11">
        <w:rPr>
          <w:rFonts w:ascii="Arial" w:hAnsi="Arial" w:cs="Arial"/>
          <w:color w:val="000000" w:themeColor="text1"/>
        </w:rPr>
        <w:t>D</w:t>
      </w:r>
      <w:r w:rsidR="00011CA3">
        <w:rPr>
          <w:rFonts w:ascii="Arial" w:hAnsi="Arial" w:cs="Arial"/>
          <w:color w:val="000000" w:themeColor="text1"/>
        </w:rPr>
        <w:t>ecreto</w:t>
      </w:r>
      <w:r w:rsidR="00D212EE">
        <w:rPr>
          <w:rFonts w:ascii="Arial" w:hAnsi="Arial" w:cs="Arial"/>
          <w:color w:val="000000" w:themeColor="text1"/>
        </w:rPr>
        <w:t>.</w:t>
      </w:r>
    </w:p>
    <w:p w14:paraId="55A450C3" w14:textId="77777777" w:rsidR="00011CA3" w:rsidRDefault="00011CA3" w:rsidP="00ED4E81">
      <w:pPr>
        <w:pStyle w:val="NormalWeb"/>
        <w:spacing w:before="0" w:beforeAutospacing="0" w:after="0" w:afterAutospacing="0"/>
        <w:jc w:val="both"/>
        <w:rPr>
          <w:rFonts w:ascii="Arial" w:hAnsi="Arial" w:cs="Arial"/>
          <w:color w:val="000000" w:themeColor="text1"/>
        </w:rPr>
      </w:pPr>
    </w:p>
    <w:p w14:paraId="230D248B" w14:textId="482FB89D" w:rsidR="00011CA3" w:rsidRDefault="00F10194" w:rsidP="00ED4E81">
      <w:pPr>
        <w:pStyle w:val="NormalWeb"/>
        <w:spacing w:before="0" w:beforeAutospacing="0" w:after="0" w:afterAutospacing="0"/>
        <w:jc w:val="both"/>
        <w:rPr>
          <w:rFonts w:ascii="Arial" w:hAnsi="Arial" w:cs="Arial"/>
          <w:color w:val="000000" w:themeColor="text1"/>
        </w:rPr>
      </w:pPr>
      <w:r>
        <w:rPr>
          <w:rFonts w:ascii="Arial" w:hAnsi="Arial" w:cs="Arial"/>
          <w:color w:val="000000" w:themeColor="text1"/>
        </w:rPr>
        <w:t xml:space="preserve">2. </w:t>
      </w:r>
      <w:r w:rsidR="000F2D91">
        <w:rPr>
          <w:rFonts w:ascii="Arial" w:hAnsi="Arial" w:cs="Arial"/>
          <w:color w:val="000000" w:themeColor="text1"/>
        </w:rPr>
        <w:t xml:space="preserve">Integración </w:t>
      </w:r>
      <w:r w:rsidR="00555975">
        <w:rPr>
          <w:rFonts w:ascii="Arial" w:hAnsi="Arial" w:cs="Arial"/>
          <w:color w:val="000000" w:themeColor="text1"/>
        </w:rPr>
        <w:t>d</w:t>
      </w:r>
      <w:r w:rsidR="000F2D91">
        <w:rPr>
          <w:rFonts w:ascii="Arial" w:hAnsi="Arial" w:cs="Arial"/>
          <w:color w:val="000000" w:themeColor="text1"/>
        </w:rPr>
        <w:t xml:space="preserve">el equipo de trabajo. </w:t>
      </w:r>
      <w:r>
        <w:rPr>
          <w:rFonts w:ascii="Arial" w:hAnsi="Arial" w:cs="Arial"/>
          <w:color w:val="000000" w:themeColor="text1"/>
        </w:rPr>
        <w:t>Cuando</w:t>
      </w:r>
      <w:r w:rsidRPr="00F10194">
        <w:t xml:space="preserve"> </w:t>
      </w:r>
      <w:r w:rsidRPr="00F10194">
        <w:rPr>
          <w:rFonts w:ascii="Arial" w:hAnsi="Arial" w:cs="Arial"/>
          <w:color w:val="000000" w:themeColor="text1"/>
        </w:rPr>
        <w:t xml:space="preserve">para la ejecución del contrato </w:t>
      </w:r>
      <w:r w:rsidR="00CD7B49">
        <w:rPr>
          <w:rFonts w:ascii="Arial" w:hAnsi="Arial" w:cs="Arial"/>
          <w:color w:val="000000" w:themeColor="text1"/>
        </w:rPr>
        <w:t>se requiera</w:t>
      </w:r>
      <w:r w:rsidRPr="00F10194">
        <w:rPr>
          <w:rFonts w:ascii="Arial" w:hAnsi="Arial" w:cs="Arial"/>
          <w:color w:val="000000" w:themeColor="text1"/>
        </w:rPr>
        <w:t xml:space="preserve"> </w:t>
      </w:r>
      <w:r w:rsidR="000F2D91">
        <w:rPr>
          <w:rFonts w:ascii="Arial" w:hAnsi="Arial" w:cs="Arial"/>
          <w:color w:val="000000" w:themeColor="text1"/>
        </w:rPr>
        <w:t>la conformación de un</w:t>
      </w:r>
      <w:r w:rsidR="000F2D91" w:rsidRPr="00F10194">
        <w:rPr>
          <w:rFonts w:ascii="Arial" w:hAnsi="Arial" w:cs="Arial"/>
          <w:color w:val="000000" w:themeColor="text1"/>
        </w:rPr>
        <w:t xml:space="preserve"> </w:t>
      </w:r>
      <w:r w:rsidRPr="00F10194">
        <w:rPr>
          <w:rFonts w:ascii="Arial" w:hAnsi="Arial" w:cs="Arial"/>
          <w:color w:val="000000" w:themeColor="text1"/>
        </w:rPr>
        <w:t xml:space="preserve">equipo de trabajo, </w:t>
      </w:r>
      <w:r w:rsidR="00555975">
        <w:rPr>
          <w:rFonts w:ascii="Arial" w:hAnsi="Arial" w:cs="Arial"/>
          <w:color w:val="000000" w:themeColor="text1"/>
        </w:rPr>
        <w:t xml:space="preserve">se deberán vincular </w:t>
      </w:r>
      <w:r w:rsidR="00F54F9A">
        <w:rPr>
          <w:rFonts w:ascii="Arial" w:hAnsi="Arial" w:cs="Arial"/>
          <w:color w:val="000000" w:themeColor="text1"/>
        </w:rPr>
        <w:t xml:space="preserve">personas naturales con discapacidad y/o </w:t>
      </w:r>
      <w:r w:rsidR="00555975">
        <w:rPr>
          <w:rFonts w:ascii="Arial" w:hAnsi="Arial" w:cs="Arial"/>
          <w:color w:val="000000" w:themeColor="text1"/>
        </w:rPr>
        <w:t xml:space="preserve">emprendimientos </w:t>
      </w:r>
      <w:r w:rsidR="00125CE9">
        <w:rPr>
          <w:rFonts w:ascii="Arial" w:hAnsi="Arial" w:cs="Arial"/>
          <w:color w:val="000000" w:themeColor="text1"/>
        </w:rPr>
        <w:t xml:space="preserve">y empresas </w:t>
      </w:r>
      <w:r w:rsidR="00011CA3" w:rsidRPr="00ED4E81">
        <w:rPr>
          <w:rFonts w:ascii="Arial" w:hAnsi="Arial" w:cs="Arial"/>
          <w:color w:val="000000" w:themeColor="text1"/>
        </w:rPr>
        <w:t>de personas con discapacidad</w:t>
      </w:r>
      <w:r w:rsidR="00011CA3">
        <w:rPr>
          <w:rFonts w:ascii="Arial" w:hAnsi="Arial" w:cs="Arial"/>
          <w:color w:val="000000" w:themeColor="text1"/>
        </w:rPr>
        <w:t xml:space="preserve">, en los términos definidos en el artículo </w:t>
      </w:r>
      <w:r w:rsidR="00011CA3" w:rsidRPr="00011CA3">
        <w:rPr>
          <w:rFonts w:ascii="Arial" w:hAnsi="Arial" w:cs="Arial"/>
          <w:color w:val="000000" w:themeColor="text1"/>
        </w:rPr>
        <w:t>2.2.1.2.4.2.</w:t>
      </w:r>
      <w:r w:rsidR="00011CA3">
        <w:rPr>
          <w:rFonts w:ascii="Arial" w:hAnsi="Arial" w:cs="Arial"/>
          <w:color w:val="000000" w:themeColor="text1"/>
        </w:rPr>
        <w:t>6</w:t>
      </w:r>
      <w:r w:rsidR="00011CA3" w:rsidRPr="00011CA3">
        <w:rPr>
          <w:rFonts w:ascii="Arial" w:hAnsi="Arial" w:cs="Arial"/>
          <w:color w:val="000000" w:themeColor="text1"/>
        </w:rPr>
        <w:t>.</w:t>
      </w:r>
      <w:r w:rsidR="00011CA3">
        <w:rPr>
          <w:rFonts w:ascii="Arial" w:hAnsi="Arial" w:cs="Arial"/>
          <w:color w:val="000000" w:themeColor="text1"/>
        </w:rPr>
        <w:t xml:space="preserve"> del presente </w:t>
      </w:r>
      <w:r w:rsidR="00E15D11">
        <w:rPr>
          <w:rFonts w:ascii="Arial" w:hAnsi="Arial" w:cs="Arial"/>
          <w:color w:val="000000" w:themeColor="text1"/>
        </w:rPr>
        <w:t>D</w:t>
      </w:r>
      <w:r w:rsidR="00011CA3">
        <w:rPr>
          <w:rFonts w:ascii="Arial" w:hAnsi="Arial" w:cs="Arial"/>
          <w:color w:val="000000" w:themeColor="text1"/>
        </w:rPr>
        <w:t>ecreto.</w:t>
      </w:r>
    </w:p>
    <w:p w14:paraId="0445FCCB" w14:textId="77777777" w:rsidR="00FB170F" w:rsidRDefault="00FB170F" w:rsidP="00ED4E81">
      <w:pPr>
        <w:pStyle w:val="NormalWeb"/>
        <w:spacing w:before="0" w:beforeAutospacing="0" w:after="0" w:afterAutospacing="0"/>
        <w:jc w:val="both"/>
        <w:rPr>
          <w:rFonts w:ascii="Arial" w:hAnsi="Arial" w:cs="Arial"/>
          <w:color w:val="000000" w:themeColor="text1"/>
        </w:rPr>
      </w:pPr>
    </w:p>
    <w:p w14:paraId="4DF3851E" w14:textId="5681C61F" w:rsidR="00011CA3" w:rsidRDefault="00E6527E" w:rsidP="00ED4E81">
      <w:pPr>
        <w:pStyle w:val="NormalWeb"/>
        <w:spacing w:before="0" w:beforeAutospacing="0" w:after="0" w:afterAutospacing="0"/>
        <w:jc w:val="both"/>
        <w:rPr>
          <w:rFonts w:ascii="Arial" w:hAnsi="Arial" w:cs="Arial"/>
          <w:b/>
          <w:bCs/>
          <w:color w:val="000000" w:themeColor="text1"/>
        </w:rPr>
      </w:pPr>
      <w:r w:rsidRPr="00E6527E">
        <w:rPr>
          <w:rFonts w:ascii="Arial" w:hAnsi="Arial" w:cs="Arial"/>
          <w:color w:val="000000" w:themeColor="text1"/>
        </w:rPr>
        <w:t>En caso de que no se incluya alguna de estas condiciones especiales de ejecución, la Entidad Estatal deberá justificar dicha omisión en los estudios previos o documentos equivalentes.</w:t>
      </w:r>
    </w:p>
    <w:p w14:paraId="23BEACB4" w14:textId="77777777" w:rsidR="00D9545D" w:rsidRDefault="00D9545D" w:rsidP="00ED4E81">
      <w:pPr>
        <w:pStyle w:val="NormalWeb"/>
        <w:spacing w:before="0" w:beforeAutospacing="0" w:after="0" w:afterAutospacing="0"/>
        <w:jc w:val="both"/>
        <w:rPr>
          <w:rFonts w:ascii="Arial" w:hAnsi="Arial" w:cs="Arial"/>
          <w:b/>
          <w:bCs/>
          <w:color w:val="000000" w:themeColor="text1"/>
        </w:rPr>
      </w:pPr>
    </w:p>
    <w:p w14:paraId="19F2D9B3" w14:textId="50521C64" w:rsidR="00D9545D" w:rsidRDefault="00D9545D" w:rsidP="00ED4E81">
      <w:pPr>
        <w:pStyle w:val="NormalWeb"/>
        <w:spacing w:before="0" w:beforeAutospacing="0" w:after="0" w:afterAutospacing="0"/>
        <w:jc w:val="both"/>
        <w:rPr>
          <w:rFonts w:ascii="Arial" w:hAnsi="Arial" w:cs="Arial"/>
          <w:b/>
          <w:bCs/>
          <w:color w:val="000000" w:themeColor="text1"/>
        </w:rPr>
      </w:pPr>
      <w:r>
        <w:rPr>
          <w:rFonts w:ascii="Arial" w:hAnsi="Arial" w:cs="Arial"/>
          <w:b/>
          <w:bCs/>
          <w:color w:val="000000" w:themeColor="text1"/>
        </w:rPr>
        <w:t>Parágrafo 1</w:t>
      </w:r>
      <w:r w:rsidR="00D405B0">
        <w:rPr>
          <w:rFonts w:ascii="Arial" w:hAnsi="Arial" w:cs="Arial"/>
          <w:b/>
          <w:bCs/>
          <w:color w:val="000000" w:themeColor="text1"/>
        </w:rPr>
        <w:t>°</w:t>
      </w:r>
      <w:r>
        <w:rPr>
          <w:rFonts w:ascii="Arial" w:hAnsi="Arial" w:cs="Arial"/>
          <w:b/>
          <w:bCs/>
          <w:color w:val="000000" w:themeColor="text1"/>
        </w:rPr>
        <w:t xml:space="preserve">. </w:t>
      </w:r>
      <w:r w:rsidRPr="00307158">
        <w:rPr>
          <w:rFonts w:ascii="Arial" w:hAnsi="Arial" w:cs="Arial"/>
          <w:color w:val="000000" w:themeColor="text1"/>
        </w:rPr>
        <w:t>Las medidas contempladas en este artículo deberán observar las garantías constitucionales</w:t>
      </w:r>
      <w:r>
        <w:rPr>
          <w:rFonts w:ascii="Arial" w:hAnsi="Arial" w:cs="Arial"/>
          <w:b/>
          <w:bCs/>
          <w:color w:val="000000" w:themeColor="text1"/>
        </w:rPr>
        <w:t xml:space="preserve"> </w:t>
      </w:r>
      <w:r w:rsidRPr="00307158">
        <w:rPr>
          <w:rFonts w:ascii="Arial" w:hAnsi="Arial" w:cs="Arial"/>
          <w:color w:val="000000" w:themeColor="text1"/>
        </w:rPr>
        <w:t xml:space="preserve">que reconocen la protección </w:t>
      </w:r>
      <w:r>
        <w:rPr>
          <w:rFonts w:ascii="Arial" w:hAnsi="Arial" w:cs="Arial"/>
          <w:color w:val="000000" w:themeColor="text1"/>
        </w:rPr>
        <w:t>del derecho a</w:t>
      </w:r>
      <w:r w:rsidRPr="00307158">
        <w:rPr>
          <w:rFonts w:ascii="Arial" w:hAnsi="Arial" w:cs="Arial"/>
          <w:color w:val="000000" w:themeColor="text1"/>
        </w:rPr>
        <w:t xml:space="preserve"> la estabilidad </w:t>
      </w:r>
      <w:r>
        <w:rPr>
          <w:rFonts w:ascii="Arial" w:hAnsi="Arial" w:cs="Arial"/>
          <w:color w:val="000000" w:themeColor="text1"/>
        </w:rPr>
        <w:t>laboral u o</w:t>
      </w:r>
      <w:r w:rsidRPr="00307158">
        <w:rPr>
          <w:rFonts w:ascii="Arial" w:hAnsi="Arial" w:cs="Arial"/>
          <w:color w:val="000000" w:themeColor="text1"/>
        </w:rPr>
        <w:t xml:space="preserve">cupacional reforzada de las personas </w:t>
      </w:r>
      <w:r w:rsidR="00FB170F">
        <w:rPr>
          <w:rFonts w:ascii="Arial" w:hAnsi="Arial" w:cs="Arial"/>
          <w:color w:val="000000" w:themeColor="text1"/>
        </w:rPr>
        <w:t xml:space="preserve">naturales </w:t>
      </w:r>
      <w:r w:rsidRPr="00307158">
        <w:rPr>
          <w:rFonts w:ascii="Arial" w:hAnsi="Arial" w:cs="Arial"/>
          <w:color w:val="000000" w:themeColor="text1"/>
        </w:rPr>
        <w:t>con discapacidad</w:t>
      </w:r>
      <w:r>
        <w:rPr>
          <w:rFonts w:ascii="Arial" w:hAnsi="Arial" w:cs="Arial"/>
          <w:color w:val="000000" w:themeColor="text1"/>
        </w:rPr>
        <w:t>.</w:t>
      </w:r>
    </w:p>
    <w:p w14:paraId="79864486" w14:textId="77777777" w:rsidR="00D9545D" w:rsidRDefault="00D9545D" w:rsidP="00ED4E81">
      <w:pPr>
        <w:pStyle w:val="NormalWeb"/>
        <w:spacing w:before="0" w:beforeAutospacing="0" w:after="0" w:afterAutospacing="0"/>
        <w:jc w:val="both"/>
        <w:rPr>
          <w:rFonts w:ascii="Arial" w:hAnsi="Arial" w:cs="Arial"/>
          <w:b/>
          <w:bCs/>
          <w:color w:val="000000" w:themeColor="text1"/>
        </w:rPr>
      </w:pPr>
    </w:p>
    <w:p w14:paraId="00F51172" w14:textId="79180AEE" w:rsidR="00925FED" w:rsidRPr="00ED4E81" w:rsidRDefault="00E6527E" w:rsidP="00ED4E81">
      <w:pPr>
        <w:pStyle w:val="NormalWeb"/>
        <w:spacing w:before="0" w:beforeAutospacing="0" w:after="0" w:afterAutospacing="0"/>
        <w:jc w:val="both"/>
        <w:rPr>
          <w:i/>
          <w:iCs/>
        </w:rPr>
      </w:pPr>
      <w:r w:rsidRPr="00E6527E">
        <w:rPr>
          <w:rFonts w:ascii="Arial" w:hAnsi="Arial" w:cs="Arial"/>
          <w:b/>
          <w:bCs/>
          <w:color w:val="000000" w:themeColor="text1"/>
        </w:rPr>
        <w:t>Parágrafo</w:t>
      </w:r>
      <w:r w:rsidR="00D9545D">
        <w:rPr>
          <w:rFonts w:ascii="Arial" w:hAnsi="Arial" w:cs="Arial"/>
          <w:b/>
          <w:bCs/>
          <w:color w:val="000000" w:themeColor="text1"/>
        </w:rPr>
        <w:t xml:space="preserve"> 2</w:t>
      </w:r>
      <w:r w:rsidR="00D405B0">
        <w:rPr>
          <w:rFonts w:ascii="Arial" w:hAnsi="Arial" w:cs="Arial"/>
          <w:b/>
          <w:bCs/>
          <w:color w:val="000000" w:themeColor="text1"/>
        </w:rPr>
        <w:t>°</w:t>
      </w:r>
      <w:r w:rsidRPr="00E6527E">
        <w:rPr>
          <w:rFonts w:ascii="Arial" w:hAnsi="Arial" w:cs="Arial"/>
          <w:b/>
          <w:bCs/>
          <w:color w:val="000000" w:themeColor="text1"/>
        </w:rPr>
        <w:t xml:space="preserve">. </w:t>
      </w:r>
      <w:r w:rsidRPr="00307158">
        <w:rPr>
          <w:rFonts w:ascii="Arial" w:hAnsi="Arial" w:cs="Arial"/>
          <w:color w:val="000000" w:themeColor="text1"/>
        </w:rPr>
        <w:t xml:space="preserve">Las Entidades Estatales, a través del interventor o supervisor del contrato, deberán verificar durante la ejecución contractual el cumplimiento de las condiciones especiales de ejecución. Para tal efecto, el contratista deberá presentar la documentación correspondiente con cada solicitud de pago, o justificar con los respectivos soportes la existencia de fuerza mayor o caso fortuito que impida su </w:t>
      </w:r>
      <w:r w:rsidRPr="00307158">
        <w:rPr>
          <w:rFonts w:ascii="Arial" w:hAnsi="Arial" w:cs="Arial"/>
          <w:color w:val="000000" w:themeColor="text1"/>
        </w:rPr>
        <w:lastRenderedPageBreak/>
        <w:t>cumplimiento. El incumplimiento injustificado podrá constituir causal de incumplimiento contractual, de conformidad con la normatividad aplicable.</w:t>
      </w:r>
    </w:p>
    <w:p w14:paraId="5BC13BF2" w14:textId="77777777" w:rsidR="001B6445" w:rsidRDefault="001B6445" w:rsidP="00530818">
      <w:pPr>
        <w:pStyle w:val="NormalWeb"/>
        <w:spacing w:before="0" w:beforeAutospacing="0" w:after="0" w:afterAutospacing="0"/>
        <w:jc w:val="both"/>
        <w:rPr>
          <w:rFonts w:ascii="Arial" w:hAnsi="Arial" w:cs="Arial"/>
          <w:b/>
          <w:bCs/>
          <w:color w:val="000000" w:themeColor="text1"/>
        </w:rPr>
      </w:pPr>
    </w:p>
    <w:p w14:paraId="444DCE6B" w14:textId="1DF39A25" w:rsidR="000B5B73" w:rsidRPr="00784A06" w:rsidRDefault="001B6445" w:rsidP="000B5B73">
      <w:pPr>
        <w:pStyle w:val="NormalWeb"/>
        <w:spacing w:before="0" w:beforeAutospacing="0" w:after="0" w:afterAutospacing="0"/>
        <w:jc w:val="both"/>
        <w:rPr>
          <w:rFonts w:ascii="Arial" w:hAnsi="Arial" w:cs="Arial"/>
          <w:color w:val="000000" w:themeColor="text1"/>
        </w:rPr>
      </w:pPr>
      <w:r w:rsidRPr="00307158">
        <w:rPr>
          <w:rStyle w:val="Textoennegrita"/>
          <w:rFonts w:ascii="Arial" w:hAnsi="Arial" w:cs="Arial"/>
          <w:color w:val="000000" w:themeColor="text1"/>
        </w:rPr>
        <w:t xml:space="preserve">Artículo </w:t>
      </w:r>
      <w:r w:rsidR="00B516F5" w:rsidRPr="00B516F5">
        <w:rPr>
          <w:rFonts w:ascii="Arial" w:hAnsi="Arial" w:cs="Arial"/>
          <w:b/>
          <w:color w:val="000000" w:themeColor="text1"/>
        </w:rPr>
        <w:t>2.2.1.2.4.2.7.</w:t>
      </w:r>
      <w:r w:rsidR="00B516F5">
        <w:rPr>
          <w:rFonts w:ascii="Arial" w:hAnsi="Arial" w:cs="Arial"/>
          <w:b/>
          <w:color w:val="000000" w:themeColor="text1"/>
        </w:rPr>
        <w:t>6</w:t>
      </w:r>
      <w:r w:rsidRPr="00307158">
        <w:rPr>
          <w:rFonts w:ascii="Arial" w:hAnsi="Arial" w:cs="Arial"/>
          <w:b/>
          <w:color w:val="000000" w:themeColor="text1"/>
        </w:rPr>
        <w:t xml:space="preserve">. </w:t>
      </w:r>
      <w:r w:rsidR="00DC7024" w:rsidRPr="009A34F1">
        <w:rPr>
          <w:rStyle w:val="nfasis"/>
          <w:rFonts w:ascii="Arial" w:hAnsi="Arial" w:cs="Arial"/>
          <w:b/>
          <w:i w:val="0"/>
          <w:iCs w:val="0"/>
          <w:color w:val="000000" w:themeColor="text1"/>
        </w:rPr>
        <w:t>Cuota de inclusión en los contratos de prestación de servicios</w:t>
      </w:r>
      <w:r w:rsidRPr="009A34F1">
        <w:rPr>
          <w:rStyle w:val="nfasis"/>
          <w:rFonts w:ascii="Arial" w:hAnsi="Arial" w:cs="Arial"/>
          <w:b/>
          <w:i w:val="0"/>
          <w:iCs w:val="0"/>
          <w:color w:val="000000" w:themeColor="text1"/>
        </w:rPr>
        <w:t>.</w:t>
      </w:r>
      <w:r w:rsidR="0000028C" w:rsidRPr="00784A06">
        <w:rPr>
          <w:rStyle w:val="nfasis"/>
          <w:rFonts w:ascii="Arial" w:hAnsi="Arial" w:cs="Arial"/>
          <w:b/>
          <w:color w:val="000000" w:themeColor="text1"/>
        </w:rPr>
        <w:t xml:space="preserve"> </w:t>
      </w:r>
      <w:r w:rsidR="000B5B73" w:rsidRPr="00784A06">
        <w:rPr>
          <w:rFonts w:ascii="Arial" w:hAnsi="Arial" w:cs="Arial"/>
          <w:color w:val="000000" w:themeColor="text1"/>
        </w:rPr>
        <w:t xml:space="preserve">Las </w:t>
      </w:r>
      <w:r w:rsidR="000B5B73">
        <w:rPr>
          <w:rFonts w:ascii="Arial" w:hAnsi="Arial" w:cs="Arial"/>
          <w:color w:val="000000" w:themeColor="text1"/>
        </w:rPr>
        <w:t>E</w:t>
      </w:r>
      <w:r w:rsidR="000B5B73" w:rsidRPr="00784A06">
        <w:rPr>
          <w:rFonts w:ascii="Arial" w:hAnsi="Arial" w:cs="Arial"/>
          <w:color w:val="000000" w:themeColor="text1"/>
        </w:rPr>
        <w:t xml:space="preserve">ntidades </w:t>
      </w:r>
      <w:r w:rsidR="000B5B73">
        <w:rPr>
          <w:rFonts w:ascii="Arial" w:hAnsi="Arial" w:cs="Arial"/>
          <w:color w:val="000000" w:themeColor="text1"/>
        </w:rPr>
        <w:t xml:space="preserve">Estatales deberán </w:t>
      </w:r>
      <w:r w:rsidR="000B5B73" w:rsidRPr="00784A06">
        <w:rPr>
          <w:rFonts w:ascii="Arial" w:hAnsi="Arial" w:cs="Arial"/>
          <w:color w:val="000000" w:themeColor="text1"/>
        </w:rPr>
        <w:t xml:space="preserve">reservar un </w:t>
      </w:r>
      <w:r w:rsidR="000B5B73">
        <w:rPr>
          <w:rFonts w:ascii="Arial" w:hAnsi="Arial" w:cs="Arial"/>
          <w:color w:val="000000" w:themeColor="text1"/>
        </w:rPr>
        <w:t>número mínimo de contratos de prestación de servicios profesionales y/o de apoyo a la gestión, que proyecten celebrar durante cada vigencia fiscal, para ser suscritos con personas naturales con discapacidad.</w:t>
      </w:r>
    </w:p>
    <w:p w14:paraId="77F4AC92" w14:textId="77777777" w:rsidR="000B5B73" w:rsidRDefault="000B5B73" w:rsidP="000B5B73">
      <w:pPr>
        <w:pStyle w:val="NormalWeb"/>
        <w:spacing w:before="0" w:beforeAutospacing="0" w:after="0" w:afterAutospacing="0"/>
        <w:jc w:val="both"/>
        <w:rPr>
          <w:rFonts w:ascii="Arial" w:hAnsi="Arial" w:cs="Arial"/>
          <w:color w:val="000000" w:themeColor="text1"/>
        </w:rPr>
      </w:pPr>
    </w:p>
    <w:p w14:paraId="008D44BE" w14:textId="77777777" w:rsidR="000B5B73" w:rsidRPr="00784A06" w:rsidRDefault="000B5B73" w:rsidP="000B5B73">
      <w:pPr>
        <w:pStyle w:val="NormalWeb"/>
        <w:spacing w:before="0" w:beforeAutospacing="0" w:after="0" w:afterAutospacing="0"/>
        <w:jc w:val="both"/>
        <w:rPr>
          <w:rFonts w:ascii="Arial" w:hAnsi="Arial" w:cs="Arial"/>
          <w:color w:val="000000" w:themeColor="text1"/>
        </w:rPr>
      </w:pPr>
      <w:r w:rsidRPr="00C27613">
        <w:rPr>
          <w:rFonts w:ascii="Arial" w:hAnsi="Arial" w:cs="Arial"/>
          <w:color w:val="000000" w:themeColor="text1"/>
        </w:rPr>
        <w:t xml:space="preserve">Cada Entidad Estatal deberá identificar el número total de contratos de prestación de servicios </w:t>
      </w:r>
      <w:r>
        <w:rPr>
          <w:rFonts w:ascii="Arial" w:hAnsi="Arial" w:cs="Arial"/>
          <w:color w:val="000000" w:themeColor="text1"/>
        </w:rPr>
        <w:t>profesionales</w:t>
      </w:r>
      <w:r w:rsidRPr="00C27613">
        <w:rPr>
          <w:rFonts w:ascii="Arial" w:hAnsi="Arial" w:cs="Arial"/>
          <w:color w:val="000000" w:themeColor="text1"/>
        </w:rPr>
        <w:t xml:space="preserve"> y de apoyo a la gestión </w:t>
      </w:r>
      <w:r>
        <w:rPr>
          <w:rFonts w:ascii="Arial" w:hAnsi="Arial" w:cs="Arial"/>
          <w:color w:val="000000" w:themeColor="text1"/>
        </w:rPr>
        <w:t>que celebró</w:t>
      </w:r>
      <w:r w:rsidRPr="00C27613">
        <w:rPr>
          <w:rFonts w:ascii="Arial" w:hAnsi="Arial" w:cs="Arial"/>
          <w:color w:val="000000" w:themeColor="text1"/>
        </w:rPr>
        <w:t xml:space="preserve"> durante la vigencia fiscal inmediatamente anterior</w:t>
      </w:r>
      <w:r>
        <w:rPr>
          <w:rFonts w:ascii="Arial" w:hAnsi="Arial" w:cs="Arial"/>
          <w:color w:val="000000" w:themeColor="text1"/>
        </w:rPr>
        <w:t xml:space="preserve">, </w:t>
      </w:r>
      <w:r w:rsidRPr="00C27613">
        <w:rPr>
          <w:rFonts w:ascii="Arial" w:hAnsi="Arial" w:cs="Arial"/>
          <w:color w:val="000000" w:themeColor="text1"/>
        </w:rPr>
        <w:t>para determinar</w:t>
      </w:r>
      <w:r>
        <w:rPr>
          <w:rFonts w:ascii="Arial" w:hAnsi="Arial" w:cs="Arial"/>
          <w:color w:val="000000" w:themeColor="text1"/>
        </w:rPr>
        <w:t>, de acuerdo con la tabla de rangos,</w:t>
      </w:r>
      <w:r w:rsidRPr="00C27613">
        <w:rPr>
          <w:rFonts w:ascii="Arial" w:hAnsi="Arial" w:cs="Arial"/>
          <w:color w:val="000000" w:themeColor="text1"/>
        </w:rPr>
        <w:t xml:space="preserve"> el rango </w:t>
      </w:r>
      <w:r>
        <w:rPr>
          <w:rFonts w:ascii="Arial" w:hAnsi="Arial" w:cs="Arial"/>
          <w:color w:val="000000" w:themeColor="text1"/>
        </w:rPr>
        <w:t xml:space="preserve">al cual pertenece. Esta información le permitirá conocer el porcentaje mínimo de </w:t>
      </w:r>
      <w:r w:rsidRPr="00C27613">
        <w:rPr>
          <w:rFonts w:ascii="Arial" w:hAnsi="Arial" w:cs="Arial"/>
          <w:color w:val="000000" w:themeColor="text1"/>
        </w:rPr>
        <w:t>contratos que deberá reservarse en favor de personas con discapacidad para la vigencia fiscal en curso.</w:t>
      </w:r>
    </w:p>
    <w:p w14:paraId="4692EF7C" w14:textId="77777777" w:rsidR="000B5B73" w:rsidRPr="000212D8" w:rsidRDefault="000B5B73" w:rsidP="000B5B73">
      <w:pPr>
        <w:pStyle w:val="NormalWeb"/>
        <w:spacing w:before="0" w:beforeAutospacing="0" w:after="0" w:afterAutospacing="0"/>
        <w:jc w:val="center"/>
        <w:rPr>
          <w:rFonts w:ascii="Arial" w:hAnsi="Arial" w:cs="Arial"/>
          <w:color w:val="000000" w:themeColor="text1"/>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6"/>
        <w:gridCol w:w="4575"/>
        <w:gridCol w:w="2390"/>
      </w:tblGrid>
      <w:tr w:rsidR="000B5B73" w:rsidRPr="000212D8" w14:paraId="3C4EA245" w14:textId="77777777">
        <w:trPr>
          <w:tblHeader/>
          <w:tblCellSpacing w:w="15" w:type="dxa"/>
          <w:jc w:val="center"/>
        </w:trPr>
        <w:tc>
          <w:tcPr>
            <w:tcW w:w="0" w:type="auto"/>
            <w:vAlign w:val="center"/>
            <w:hideMark/>
          </w:tcPr>
          <w:p w14:paraId="0DFA4650" w14:textId="77777777" w:rsidR="000B5B73" w:rsidRPr="008842F4" w:rsidRDefault="000B5B73">
            <w:pPr>
              <w:jc w:val="center"/>
              <w:rPr>
                <w:rFonts w:ascii="Arial" w:hAnsi="Arial" w:cs="Arial"/>
                <w:b/>
                <w:bCs/>
                <w:lang w:eastAsia="es-CO"/>
              </w:rPr>
            </w:pPr>
            <w:r w:rsidRPr="008842F4">
              <w:rPr>
                <w:rFonts w:ascii="Arial" w:hAnsi="Arial" w:cs="Arial"/>
                <w:b/>
                <w:bCs/>
              </w:rPr>
              <w:t>Rango</w:t>
            </w:r>
          </w:p>
        </w:tc>
        <w:tc>
          <w:tcPr>
            <w:tcW w:w="0" w:type="auto"/>
            <w:vAlign w:val="center"/>
            <w:hideMark/>
          </w:tcPr>
          <w:p w14:paraId="556816F8" w14:textId="77777777" w:rsidR="000B5B73" w:rsidRPr="008842F4" w:rsidRDefault="000B5B73">
            <w:pPr>
              <w:jc w:val="center"/>
              <w:rPr>
                <w:rFonts w:ascii="Arial" w:hAnsi="Arial" w:cs="Arial"/>
                <w:b/>
                <w:bCs/>
              </w:rPr>
            </w:pPr>
            <w:r w:rsidRPr="008842F4">
              <w:rPr>
                <w:rFonts w:ascii="Arial" w:hAnsi="Arial" w:cs="Arial"/>
                <w:b/>
                <w:bCs/>
              </w:rPr>
              <w:t>Número de contratos suscritos en 2024</w:t>
            </w:r>
          </w:p>
        </w:tc>
        <w:tc>
          <w:tcPr>
            <w:tcW w:w="0" w:type="auto"/>
            <w:vAlign w:val="center"/>
            <w:hideMark/>
          </w:tcPr>
          <w:p w14:paraId="154612DF" w14:textId="77777777" w:rsidR="000B5B73" w:rsidRPr="008842F4" w:rsidRDefault="000B5B73">
            <w:pPr>
              <w:jc w:val="center"/>
              <w:rPr>
                <w:rFonts w:ascii="Arial" w:hAnsi="Arial" w:cs="Arial"/>
                <w:b/>
                <w:bCs/>
              </w:rPr>
            </w:pPr>
            <w:r w:rsidRPr="008842F4">
              <w:rPr>
                <w:rFonts w:ascii="Arial" w:hAnsi="Arial" w:cs="Arial"/>
                <w:b/>
                <w:bCs/>
              </w:rPr>
              <w:t>% Reserva sugerido</w:t>
            </w:r>
          </w:p>
        </w:tc>
      </w:tr>
      <w:tr w:rsidR="000B5B73" w:rsidRPr="000212D8" w14:paraId="6250541F" w14:textId="77777777">
        <w:trPr>
          <w:tblCellSpacing w:w="15" w:type="dxa"/>
          <w:jc w:val="center"/>
        </w:trPr>
        <w:tc>
          <w:tcPr>
            <w:tcW w:w="0" w:type="auto"/>
            <w:vAlign w:val="center"/>
            <w:hideMark/>
          </w:tcPr>
          <w:p w14:paraId="2FB3FFD1" w14:textId="77777777" w:rsidR="000B5B73" w:rsidRPr="008842F4" w:rsidRDefault="000B5B73">
            <w:pPr>
              <w:jc w:val="center"/>
              <w:rPr>
                <w:rFonts w:ascii="Arial" w:hAnsi="Arial" w:cs="Arial"/>
              </w:rPr>
            </w:pPr>
            <w:r w:rsidRPr="008842F4">
              <w:rPr>
                <w:rFonts w:ascii="Arial" w:hAnsi="Arial" w:cs="Arial"/>
              </w:rPr>
              <w:t>Bajo</w:t>
            </w:r>
          </w:p>
        </w:tc>
        <w:tc>
          <w:tcPr>
            <w:tcW w:w="0" w:type="auto"/>
            <w:vAlign w:val="center"/>
            <w:hideMark/>
          </w:tcPr>
          <w:p w14:paraId="2769CB18" w14:textId="77777777" w:rsidR="000B5B73" w:rsidRPr="008842F4" w:rsidRDefault="000B5B73">
            <w:pPr>
              <w:jc w:val="center"/>
              <w:rPr>
                <w:rFonts w:ascii="Arial" w:hAnsi="Arial" w:cs="Arial"/>
              </w:rPr>
            </w:pPr>
            <w:r w:rsidRPr="008842F4">
              <w:rPr>
                <w:rFonts w:ascii="Arial" w:hAnsi="Arial" w:cs="Arial"/>
              </w:rPr>
              <w:t>1 a 50 contratos</w:t>
            </w:r>
          </w:p>
        </w:tc>
        <w:tc>
          <w:tcPr>
            <w:tcW w:w="0" w:type="auto"/>
            <w:vAlign w:val="center"/>
            <w:hideMark/>
          </w:tcPr>
          <w:p w14:paraId="20A12D37" w14:textId="77777777" w:rsidR="000B5B73" w:rsidRPr="008842F4" w:rsidRDefault="000B5B73">
            <w:pPr>
              <w:jc w:val="center"/>
              <w:rPr>
                <w:rFonts w:ascii="Arial" w:hAnsi="Arial" w:cs="Arial"/>
              </w:rPr>
            </w:pPr>
            <w:r w:rsidRPr="008842F4">
              <w:rPr>
                <w:rFonts w:ascii="Arial" w:hAnsi="Arial" w:cs="Arial"/>
              </w:rPr>
              <w:t>1 %</w:t>
            </w:r>
          </w:p>
        </w:tc>
      </w:tr>
      <w:tr w:rsidR="000B5B73" w:rsidRPr="000212D8" w14:paraId="0A02B1D2" w14:textId="77777777">
        <w:trPr>
          <w:tblCellSpacing w:w="15" w:type="dxa"/>
          <w:jc w:val="center"/>
        </w:trPr>
        <w:tc>
          <w:tcPr>
            <w:tcW w:w="0" w:type="auto"/>
            <w:vAlign w:val="center"/>
            <w:hideMark/>
          </w:tcPr>
          <w:p w14:paraId="3EB80B7E" w14:textId="77777777" w:rsidR="000B5B73" w:rsidRPr="008842F4" w:rsidRDefault="000B5B73">
            <w:pPr>
              <w:jc w:val="center"/>
              <w:rPr>
                <w:rFonts w:ascii="Arial" w:hAnsi="Arial" w:cs="Arial"/>
              </w:rPr>
            </w:pPr>
            <w:r w:rsidRPr="008842F4">
              <w:rPr>
                <w:rFonts w:ascii="Arial" w:hAnsi="Arial" w:cs="Arial"/>
              </w:rPr>
              <w:t>Medio Bajo</w:t>
            </w:r>
          </w:p>
        </w:tc>
        <w:tc>
          <w:tcPr>
            <w:tcW w:w="0" w:type="auto"/>
            <w:vAlign w:val="center"/>
            <w:hideMark/>
          </w:tcPr>
          <w:p w14:paraId="359DBFA2" w14:textId="77777777" w:rsidR="000B5B73" w:rsidRPr="008842F4" w:rsidRDefault="000B5B73">
            <w:pPr>
              <w:jc w:val="center"/>
              <w:rPr>
                <w:rFonts w:ascii="Arial" w:hAnsi="Arial" w:cs="Arial"/>
              </w:rPr>
            </w:pPr>
            <w:r w:rsidRPr="008842F4">
              <w:rPr>
                <w:rFonts w:ascii="Arial" w:hAnsi="Arial" w:cs="Arial"/>
              </w:rPr>
              <w:t>51 a 150 contratos</w:t>
            </w:r>
          </w:p>
        </w:tc>
        <w:tc>
          <w:tcPr>
            <w:tcW w:w="0" w:type="auto"/>
            <w:vAlign w:val="center"/>
            <w:hideMark/>
          </w:tcPr>
          <w:p w14:paraId="7FCD820A" w14:textId="77777777" w:rsidR="000B5B73" w:rsidRPr="008842F4" w:rsidRDefault="000B5B73">
            <w:pPr>
              <w:jc w:val="center"/>
              <w:rPr>
                <w:rFonts w:ascii="Arial" w:hAnsi="Arial" w:cs="Arial"/>
              </w:rPr>
            </w:pPr>
            <w:r w:rsidRPr="008842F4">
              <w:rPr>
                <w:rFonts w:ascii="Arial" w:hAnsi="Arial" w:cs="Arial"/>
              </w:rPr>
              <w:t>2 %</w:t>
            </w:r>
          </w:p>
        </w:tc>
      </w:tr>
      <w:tr w:rsidR="000B5B73" w:rsidRPr="000212D8" w14:paraId="55D91C00" w14:textId="77777777">
        <w:trPr>
          <w:tblCellSpacing w:w="15" w:type="dxa"/>
          <w:jc w:val="center"/>
        </w:trPr>
        <w:tc>
          <w:tcPr>
            <w:tcW w:w="0" w:type="auto"/>
            <w:vAlign w:val="center"/>
            <w:hideMark/>
          </w:tcPr>
          <w:p w14:paraId="246C8641" w14:textId="77777777" w:rsidR="000B5B73" w:rsidRPr="008842F4" w:rsidRDefault="000B5B73">
            <w:pPr>
              <w:jc w:val="center"/>
              <w:rPr>
                <w:rFonts w:ascii="Arial" w:hAnsi="Arial" w:cs="Arial"/>
              </w:rPr>
            </w:pPr>
            <w:r w:rsidRPr="008842F4">
              <w:rPr>
                <w:rFonts w:ascii="Arial" w:hAnsi="Arial" w:cs="Arial"/>
              </w:rPr>
              <w:t>Medio</w:t>
            </w:r>
          </w:p>
        </w:tc>
        <w:tc>
          <w:tcPr>
            <w:tcW w:w="0" w:type="auto"/>
            <w:vAlign w:val="center"/>
            <w:hideMark/>
          </w:tcPr>
          <w:p w14:paraId="72673198" w14:textId="77777777" w:rsidR="000B5B73" w:rsidRPr="008842F4" w:rsidRDefault="000B5B73">
            <w:pPr>
              <w:jc w:val="center"/>
              <w:rPr>
                <w:rFonts w:ascii="Arial" w:hAnsi="Arial" w:cs="Arial"/>
              </w:rPr>
            </w:pPr>
            <w:r w:rsidRPr="008842F4">
              <w:rPr>
                <w:rFonts w:ascii="Arial" w:hAnsi="Arial" w:cs="Arial"/>
              </w:rPr>
              <w:t>151 a 300 contratos</w:t>
            </w:r>
          </w:p>
        </w:tc>
        <w:tc>
          <w:tcPr>
            <w:tcW w:w="0" w:type="auto"/>
            <w:vAlign w:val="center"/>
            <w:hideMark/>
          </w:tcPr>
          <w:p w14:paraId="7BE68715" w14:textId="77777777" w:rsidR="000B5B73" w:rsidRPr="008842F4" w:rsidRDefault="000B5B73">
            <w:pPr>
              <w:jc w:val="center"/>
              <w:rPr>
                <w:rFonts w:ascii="Arial" w:hAnsi="Arial" w:cs="Arial"/>
              </w:rPr>
            </w:pPr>
            <w:r w:rsidRPr="008842F4">
              <w:rPr>
                <w:rFonts w:ascii="Arial" w:hAnsi="Arial" w:cs="Arial"/>
              </w:rPr>
              <w:t>3 %</w:t>
            </w:r>
          </w:p>
        </w:tc>
      </w:tr>
      <w:tr w:rsidR="000B5B73" w:rsidRPr="000212D8" w14:paraId="670D4F4A" w14:textId="77777777">
        <w:trPr>
          <w:tblCellSpacing w:w="15" w:type="dxa"/>
          <w:jc w:val="center"/>
        </w:trPr>
        <w:tc>
          <w:tcPr>
            <w:tcW w:w="0" w:type="auto"/>
            <w:vAlign w:val="center"/>
            <w:hideMark/>
          </w:tcPr>
          <w:p w14:paraId="05141115" w14:textId="77777777" w:rsidR="000B5B73" w:rsidRPr="008842F4" w:rsidRDefault="000B5B73">
            <w:pPr>
              <w:jc w:val="center"/>
              <w:rPr>
                <w:rFonts w:ascii="Arial" w:hAnsi="Arial" w:cs="Arial"/>
              </w:rPr>
            </w:pPr>
            <w:r w:rsidRPr="008842F4">
              <w:rPr>
                <w:rFonts w:ascii="Arial" w:hAnsi="Arial" w:cs="Arial"/>
              </w:rPr>
              <w:t>Medio Alto</w:t>
            </w:r>
          </w:p>
        </w:tc>
        <w:tc>
          <w:tcPr>
            <w:tcW w:w="0" w:type="auto"/>
            <w:vAlign w:val="center"/>
            <w:hideMark/>
          </w:tcPr>
          <w:p w14:paraId="6DE00760" w14:textId="77777777" w:rsidR="000B5B73" w:rsidRPr="008842F4" w:rsidRDefault="000B5B73">
            <w:pPr>
              <w:jc w:val="center"/>
              <w:rPr>
                <w:rFonts w:ascii="Arial" w:hAnsi="Arial" w:cs="Arial"/>
              </w:rPr>
            </w:pPr>
            <w:r w:rsidRPr="008842F4">
              <w:rPr>
                <w:rFonts w:ascii="Arial" w:hAnsi="Arial" w:cs="Arial"/>
              </w:rPr>
              <w:t>301 a 600 contratos</w:t>
            </w:r>
          </w:p>
        </w:tc>
        <w:tc>
          <w:tcPr>
            <w:tcW w:w="0" w:type="auto"/>
            <w:vAlign w:val="center"/>
            <w:hideMark/>
          </w:tcPr>
          <w:p w14:paraId="4687E948" w14:textId="77777777" w:rsidR="000B5B73" w:rsidRPr="008842F4" w:rsidRDefault="000B5B73">
            <w:pPr>
              <w:jc w:val="center"/>
              <w:rPr>
                <w:rFonts w:ascii="Arial" w:hAnsi="Arial" w:cs="Arial"/>
              </w:rPr>
            </w:pPr>
            <w:r w:rsidRPr="008842F4">
              <w:rPr>
                <w:rFonts w:ascii="Arial" w:hAnsi="Arial" w:cs="Arial"/>
              </w:rPr>
              <w:t>4 %</w:t>
            </w:r>
          </w:p>
        </w:tc>
      </w:tr>
      <w:tr w:rsidR="000B5B73" w:rsidRPr="000212D8" w14:paraId="4EB22AE0" w14:textId="77777777">
        <w:trPr>
          <w:tblCellSpacing w:w="15" w:type="dxa"/>
          <w:jc w:val="center"/>
        </w:trPr>
        <w:tc>
          <w:tcPr>
            <w:tcW w:w="0" w:type="auto"/>
            <w:vAlign w:val="center"/>
            <w:hideMark/>
          </w:tcPr>
          <w:p w14:paraId="04A7A573" w14:textId="77777777" w:rsidR="000B5B73" w:rsidRPr="008842F4" w:rsidRDefault="000B5B73">
            <w:pPr>
              <w:jc w:val="center"/>
              <w:rPr>
                <w:rFonts w:ascii="Arial" w:hAnsi="Arial" w:cs="Arial"/>
              </w:rPr>
            </w:pPr>
            <w:r w:rsidRPr="008842F4">
              <w:rPr>
                <w:rFonts w:ascii="Arial" w:hAnsi="Arial" w:cs="Arial"/>
              </w:rPr>
              <w:t>Alto</w:t>
            </w:r>
          </w:p>
        </w:tc>
        <w:tc>
          <w:tcPr>
            <w:tcW w:w="0" w:type="auto"/>
            <w:vAlign w:val="center"/>
            <w:hideMark/>
          </w:tcPr>
          <w:p w14:paraId="2E82DEE8" w14:textId="77777777" w:rsidR="000B5B73" w:rsidRPr="008842F4" w:rsidRDefault="000B5B73">
            <w:pPr>
              <w:jc w:val="center"/>
              <w:rPr>
                <w:rFonts w:ascii="Arial" w:hAnsi="Arial" w:cs="Arial"/>
              </w:rPr>
            </w:pPr>
            <w:r w:rsidRPr="008842F4">
              <w:rPr>
                <w:rFonts w:ascii="Arial" w:hAnsi="Arial" w:cs="Arial"/>
              </w:rPr>
              <w:t>Más de 600 contratos</w:t>
            </w:r>
          </w:p>
        </w:tc>
        <w:tc>
          <w:tcPr>
            <w:tcW w:w="0" w:type="auto"/>
            <w:vAlign w:val="center"/>
            <w:hideMark/>
          </w:tcPr>
          <w:p w14:paraId="6DAE319C" w14:textId="77777777" w:rsidR="000B5B73" w:rsidRPr="008842F4" w:rsidRDefault="000B5B73">
            <w:pPr>
              <w:jc w:val="center"/>
              <w:rPr>
                <w:rFonts w:ascii="Arial" w:hAnsi="Arial" w:cs="Arial"/>
              </w:rPr>
            </w:pPr>
            <w:r w:rsidRPr="008842F4">
              <w:rPr>
                <w:rFonts w:ascii="Arial" w:hAnsi="Arial" w:cs="Arial"/>
              </w:rPr>
              <w:t>5 %</w:t>
            </w:r>
          </w:p>
        </w:tc>
      </w:tr>
    </w:tbl>
    <w:p w14:paraId="2423C14C" w14:textId="77777777" w:rsidR="000B5B73" w:rsidRDefault="000B5B73" w:rsidP="000B5B73">
      <w:pPr>
        <w:pStyle w:val="NormalWeb"/>
        <w:spacing w:before="0" w:beforeAutospacing="0" w:after="0" w:afterAutospacing="0"/>
        <w:jc w:val="both"/>
        <w:rPr>
          <w:rFonts w:ascii="Arial" w:hAnsi="Arial" w:cs="Arial"/>
          <w:color w:val="000000" w:themeColor="text1"/>
        </w:rPr>
      </w:pPr>
    </w:p>
    <w:p w14:paraId="0ABB45FF" w14:textId="77777777" w:rsidR="000B5B73" w:rsidRDefault="000B5B73" w:rsidP="000B5B73">
      <w:pPr>
        <w:pStyle w:val="NormalWeb"/>
        <w:spacing w:before="0" w:beforeAutospacing="0" w:after="0" w:afterAutospacing="0"/>
        <w:jc w:val="both"/>
        <w:rPr>
          <w:rFonts w:ascii="Arial" w:hAnsi="Arial" w:cs="Arial"/>
          <w:color w:val="000000" w:themeColor="text1"/>
        </w:rPr>
      </w:pPr>
      <w:r w:rsidRPr="00C27613">
        <w:rPr>
          <w:rFonts w:ascii="Arial" w:hAnsi="Arial" w:cs="Arial"/>
          <w:color w:val="000000" w:themeColor="text1"/>
        </w:rPr>
        <w:t>La Agencia Nacional de Contratación Pública – Colombia Compra Eficiente, o la entidad que haga sus veces, actualizará anualmente la tabla de rangos aplicable</w:t>
      </w:r>
      <w:r>
        <w:rPr>
          <w:rFonts w:ascii="Arial" w:hAnsi="Arial" w:cs="Arial"/>
          <w:color w:val="000000" w:themeColor="text1"/>
        </w:rPr>
        <w:t xml:space="preserve"> en cada vigencia, a más tardar hasta el 31 de diciembre de dicha vigencia.</w:t>
      </w:r>
      <w:r w:rsidRPr="00C27613">
        <w:rPr>
          <w:rFonts w:ascii="Arial" w:hAnsi="Arial" w:cs="Arial"/>
          <w:color w:val="000000" w:themeColor="text1"/>
        </w:rPr>
        <w:t xml:space="preserve"> Dicha tabla deberá ser publicada en su sitio web oficial y comunicada mediante circular dirigida a las </w:t>
      </w:r>
      <w:r>
        <w:rPr>
          <w:rFonts w:ascii="Arial" w:hAnsi="Arial" w:cs="Arial"/>
          <w:color w:val="000000" w:themeColor="text1"/>
        </w:rPr>
        <w:t>E</w:t>
      </w:r>
      <w:r w:rsidRPr="00C27613">
        <w:rPr>
          <w:rFonts w:ascii="Arial" w:hAnsi="Arial" w:cs="Arial"/>
          <w:color w:val="000000" w:themeColor="text1"/>
        </w:rPr>
        <w:t xml:space="preserve">ntidades </w:t>
      </w:r>
      <w:r>
        <w:rPr>
          <w:rFonts w:ascii="Arial" w:hAnsi="Arial" w:cs="Arial"/>
          <w:color w:val="000000" w:themeColor="text1"/>
        </w:rPr>
        <w:t>E</w:t>
      </w:r>
      <w:r w:rsidRPr="00C27613">
        <w:rPr>
          <w:rFonts w:ascii="Arial" w:hAnsi="Arial" w:cs="Arial"/>
          <w:color w:val="000000" w:themeColor="text1"/>
        </w:rPr>
        <w:t>statales.</w:t>
      </w:r>
    </w:p>
    <w:p w14:paraId="3BF0D49D" w14:textId="4D7902C1" w:rsidR="00683F3A" w:rsidRPr="00784A06" w:rsidRDefault="00683F3A" w:rsidP="000B5B73">
      <w:pPr>
        <w:pStyle w:val="NormalWeb"/>
        <w:spacing w:before="0" w:beforeAutospacing="0" w:after="0" w:afterAutospacing="0"/>
        <w:jc w:val="both"/>
        <w:rPr>
          <w:rFonts w:ascii="Arial" w:hAnsi="Arial" w:cs="Arial"/>
          <w:color w:val="000000" w:themeColor="text1"/>
        </w:rPr>
      </w:pPr>
    </w:p>
    <w:p w14:paraId="28C17FC5" w14:textId="4CE9AF24" w:rsidR="0000028C" w:rsidRPr="000B5B73" w:rsidRDefault="0000028C" w:rsidP="0000028C">
      <w:pPr>
        <w:pStyle w:val="NormalWeb"/>
        <w:spacing w:before="0" w:beforeAutospacing="0" w:after="0" w:afterAutospacing="0"/>
        <w:jc w:val="both"/>
        <w:rPr>
          <w:rFonts w:ascii="Arial" w:hAnsi="Arial" w:cs="Arial"/>
          <w:color w:val="000000" w:themeColor="text1"/>
        </w:rPr>
      </w:pPr>
      <w:r w:rsidRPr="000B5B73">
        <w:rPr>
          <w:rFonts w:ascii="Arial" w:hAnsi="Arial" w:cs="Arial"/>
          <w:color w:val="000000" w:themeColor="text1"/>
        </w:rPr>
        <w:t xml:space="preserve">Una vez definido el porcentaje, se buscará un mayor beneficio con esta contratación para las categorías de discapacidad con menor inclusión laboral de conformidad con el Registro de Localización y </w:t>
      </w:r>
      <w:r w:rsidR="00435EE7" w:rsidRPr="000B5B73">
        <w:rPr>
          <w:rFonts w:ascii="Arial" w:hAnsi="Arial" w:cs="Arial"/>
          <w:color w:val="000000" w:themeColor="text1"/>
        </w:rPr>
        <w:t>Caracterización</w:t>
      </w:r>
      <w:r w:rsidRPr="000B5B73">
        <w:rPr>
          <w:rFonts w:ascii="Arial" w:hAnsi="Arial" w:cs="Arial"/>
          <w:color w:val="000000" w:themeColor="text1"/>
        </w:rPr>
        <w:t xml:space="preserve"> de </w:t>
      </w:r>
      <w:r w:rsidR="00435EE7" w:rsidRPr="000B5B73">
        <w:rPr>
          <w:rFonts w:ascii="Arial" w:hAnsi="Arial" w:cs="Arial"/>
          <w:color w:val="000000" w:themeColor="text1"/>
        </w:rPr>
        <w:t>Personas</w:t>
      </w:r>
      <w:r w:rsidRPr="000B5B73">
        <w:rPr>
          <w:rFonts w:ascii="Arial" w:hAnsi="Arial" w:cs="Arial"/>
          <w:color w:val="000000" w:themeColor="text1"/>
        </w:rPr>
        <w:t xml:space="preserve"> con </w:t>
      </w:r>
      <w:r w:rsidR="00435EE7" w:rsidRPr="000B5B73">
        <w:rPr>
          <w:rFonts w:ascii="Arial" w:hAnsi="Arial" w:cs="Arial"/>
          <w:color w:val="000000" w:themeColor="text1"/>
        </w:rPr>
        <w:t>Discapacidad</w:t>
      </w:r>
      <w:r w:rsidRPr="000B5B73">
        <w:rPr>
          <w:rFonts w:ascii="Arial" w:hAnsi="Arial" w:cs="Arial"/>
          <w:color w:val="000000" w:themeColor="text1"/>
        </w:rPr>
        <w:t xml:space="preserve"> administrado por el Ministerio de Salud</w:t>
      </w:r>
      <w:r w:rsidR="0030082F" w:rsidRPr="000B5B73">
        <w:rPr>
          <w:rFonts w:ascii="Arial" w:hAnsi="Arial" w:cs="Arial"/>
          <w:color w:val="000000" w:themeColor="text1"/>
        </w:rPr>
        <w:t xml:space="preserve"> y Protección Social</w:t>
      </w:r>
      <w:r w:rsidRPr="000B5B73">
        <w:rPr>
          <w:rFonts w:ascii="Arial" w:hAnsi="Arial" w:cs="Arial"/>
          <w:color w:val="000000" w:themeColor="text1"/>
        </w:rPr>
        <w:t>.</w:t>
      </w:r>
    </w:p>
    <w:p w14:paraId="417FD862" w14:textId="77777777" w:rsidR="00EA4B61" w:rsidRPr="000B5B73" w:rsidRDefault="00EA4B61" w:rsidP="0000028C">
      <w:pPr>
        <w:pStyle w:val="NormalWeb"/>
        <w:spacing w:before="0" w:beforeAutospacing="0" w:after="0" w:afterAutospacing="0"/>
        <w:jc w:val="both"/>
        <w:rPr>
          <w:rFonts w:ascii="Arial" w:hAnsi="Arial" w:cs="Arial"/>
          <w:color w:val="000000" w:themeColor="text1"/>
        </w:rPr>
      </w:pPr>
    </w:p>
    <w:p w14:paraId="02C5D84C" w14:textId="3331F4CD" w:rsidR="00EA4B61" w:rsidRPr="00784A06" w:rsidRDefault="00EA4B61" w:rsidP="0000028C">
      <w:pPr>
        <w:pStyle w:val="NormalWeb"/>
        <w:spacing w:before="0" w:beforeAutospacing="0" w:after="0" w:afterAutospacing="0"/>
        <w:jc w:val="both"/>
        <w:rPr>
          <w:rFonts w:ascii="Arial" w:hAnsi="Arial" w:cs="Arial"/>
          <w:color w:val="000000" w:themeColor="text1"/>
        </w:rPr>
      </w:pPr>
      <w:r w:rsidRPr="000B5B73">
        <w:rPr>
          <w:rFonts w:ascii="Arial" w:hAnsi="Arial" w:cs="Arial"/>
          <w:color w:val="000000" w:themeColor="text1"/>
        </w:rPr>
        <w:t>En caso de que no se pueda cumplir con el porcentaje determinado, la entidad contratante deberá justificar en los estudios y documentos previos las gestiones realizadas y la imposibilidad de cumplir con la cuota de inclusión, para la revisión de los entes de control.</w:t>
      </w:r>
    </w:p>
    <w:p w14:paraId="224F7CF1" w14:textId="77777777" w:rsidR="0000028C" w:rsidRDefault="0000028C" w:rsidP="0000028C">
      <w:pPr>
        <w:pStyle w:val="NormalWeb"/>
        <w:spacing w:before="0" w:beforeAutospacing="0" w:after="0" w:afterAutospacing="0"/>
        <w:jc w:val="both"/>
        <w:rPr>
          <w:rFonts w:ascii="Arial" w:hAnsi="Arial" w:cs="Arial"/>
          <w:color w:val="000000" w:themeColor="text1"/>
        </w:rPr>
      </w:pPr>
    </w:p>
    <w:p w14:paraId="730C094C" w14:textId="168AF3F2" w:rsidR="000B5B73" w:rsidRDefault="000B5B73" w:rsidP="000B5B73">
      <w:pPr>
        <w:pStyle w:val="NormalWeb"/>
        <w:spacing w:before="0" w:beforeAutospacing="0" w:after="0" w:afterAutospacing="0"/>
        <w:jc w:val="both"/>
        <w:rPr>
          <w:rFonts w:ascii="Arial" w:hAnsi="Arial" w:cs="Arial"/>
          <w:color w:val="000000" w:themeColor="text1"/>
        </w:rPr>
      </w:pPr>
      <w:r w:rsidRPr="009A34F1">
        <w:rPr>
          <w:rFonts w:ascii="Arial" w:hAnsi="Arial" w:cs="Arial"/>
          <w:b/>
          <w:color w:val="000000" w:themeColor="text1"/>
        </w:rPr>
        <w:t xml:space="preserve">Artículo </w:t>
      </w:r>
      <w:r w:rsidR="00D30D24" w:rsidRPr="009A34F1">
        <w:rPr>
          <w:rFonts w:ascii="Arial" w:hAnsi="Arial" w:cs="Arial"/>
          <w:b/>
          <w:color w:val="000000" w:themeColor="text1"/>
        </w:rPr>
        <w:t>2.2.1.2.4.2.7.7</w:t>
      </w:r>
      <w:r w:rsidRPr="009A34F1">
        <w:rPr>
          <w:rFonts w:ascii="Arial" w:hAnsi="Arial" w:cs="Arial"/>
          <w:b/>
          <w:color w:val="000000" w:themeColor="text1"/>
        </w:rPr>
        <w:t>. Articulación interinstitucional para la inclusión laboral de</w:t>
      </w:r>
      <w:r w:rsidRPr="009A34F1">
        <w:rPr>
          <w:rFonts w:ascii="Arial" w:hAnsi="Arial" w:cs="Arial"/>
          <w:color w:val="000000" w:themeColor="text1"/>
        </w:rPr>
        <w:t xml:space="preserve"> </w:t>
      </w:r>
      <w:r w:rsidRPr="009A34F1">
        <w:rPr>
          <w:rFonts w:ascii="Arial" w:hAnsi="Arial" w:cs="Arial"/>
          <w:b/>
          <w:color w:val="000000" w:themeColor="text1"/>
        </w:rPr>
        <w:t>personas con discapacidad mediante contratos de prestación de servicios.</w:t>
      </w:r>
      <w:r w:rsidRPr="008842F4">
        <w:rPr>
          <w:rFonts w:ascii="Arial" w:hAnsi="Arial" w:cs="Arial"/>
          <w:b/>
          <w:color w:val="000000" w:themeColor="text1"/>
        </w:rPr>
        <w:t xml:space="preserve"> </w:t>
      </w:r>
      <w:r w:rsidRPr="008842F4">
        <w:rPr>
          <w:rFonts w:ascii="Arial" w:hAnsi="Arial" w:cs="Arial"/>
          <w:color w:val="000000" w:themeColor="text1"/>
        </w:rPr>
        <w:t xml:space="preserve">Para dar cumplimiento a la obligación de reservar contratos </w:t>
      </w:r>
      <w:r>
        <w:rPr>
          <w:rFonts w:ascii="Arial" w:hAnsi="Arial" w:cs="Arial"/>
          <w:color w:val="000000" w:themeColor="text1"/>
        </w:rPr>
        <w:t xml:space="preserve">de prestación de servicios </w:t>
      </w:r>
      <w:r w:rsidRPr="008842F4">
        <w:rPr>
          <w:rFonts w:ascii="Arial" w:hAnsi="Arial" w:cs="Arial"/>
          <w:color w:val="000000" w:themeColor="text1"/>
        </w:rPr>
        <w:t>en favor de personas con discapacidad</w:t>
      </w:r>
      <w:r>
        <w:rPr>
          <w:rFonts w:ascii="Arial" w:hAnsi="Arial" w:cs="Arial"/>
          <w:color w:val="000000" w:themeColor="text1"/>
        </w:rPr>
        <w:t xml:space="preserve"> del artículo </w:t>
      </w:r>
      <w:r w:rsidR="00390FFC" w:rsidRPr="00390FFC">
        <w:rPr>
          <w:rFonts w:ascii="Arial" w:hAnsi="Arial" w:cs="Arial"/>
          <w:color w:val="000000" w:themeColor="text1"/>
        </w:rPr>
        <w:t>2.2.1.2.4.2.7.6.</w:t>
      </w:r>
      <w:r w:rsidRPr="008842F4">
        <w:rPr>
          <w:rFonts w:ascii="Arial" w:hAnsi="Arial" w:cs="Arial"/>
          <w:color w:val="000000" w:themeColor="text1"/>
        </w:rPr>
        <w:t xml:space="preserve">, las </w:t>
      </w:r>
      <w:r w:rsidRPr="008832B4">
        <w:rPr>
          <w:rFonts w:ascii="Arial" w:hAnsi="Arial" w:cs="Arial"/>
          <w:color w:val="000000" w:themeColor="text1"/>
        </w:rPr>
        <w:t xml:space="preserve">Entidades Estatales </w:t>
      </w:r>
      <w:r>
        <w:rPr>
          <w:rFonts w:ascii="Arial" w:hAnsi="Arial" w:cs="Arial"/>
          <w:color w:val="000000" w:themeColor="text1"/>
        </w:rPr>
        <w:t xml:space="preserve">harán uso del Mecanismo de Protección al Cesante creado por la Ley 1636 de 2013 </w:t>
      </w:r>
      <w:r w:rsidRPr="00A856A6">
        <w:rPr>
          <w:rFonts w:ascii="Arial" w:hAnsi="Arial" w:cs="Arial"/>
          <w:color w:val="000000" w:themeColor="text1"/>
        </w:rPr>
        <w:t>o la que la adicione, sustituya o modifique, única y exclusivamente para los componentes de los numerales 1, Servicio Público de Empleo, y 2, Capacitación para la inserción laboral, del artículo 2 de dicha ley.</w:t>
      </w:r>
    </w:p>
    <w:p w14:paraId="738305C9" w14:textId="49B180A0" w:rsidR="005241E7" w:rsidRPr="009B3142" w:rsidRDefault="005241E7" w:rsidP="009B3142">
      <w:pPr>
        <w:pStyle w:val="NormalWeb"/>
        <w:jc w:val="both"/>
        <w:rPr>
          <w:rFonts w:ascii="Arial" w:hAnsi="Arial" w:cs="Arial"/>
        </w:rPr>
      </w:pPr>
      <w:r w:rsidRPr="009B3142">
        <w:rPr>
          <w:rFonts w:ascii="Arial" w:hAnsi="Arial" w:cs="Arial"/>
        </w:rPr>
        <w:lastRenderedPageBreak/>
        <w:t xml:space="preserve">Las </w:t>
      </w:r>
      <w:r w:rsidR="0059166C" w:rsidRPr="0059166C">
        <w:rPr>
          <w:rFonts w:ascii="Arial" w:hAnsi="Arial" w:cs="Arial"/>
        </w:rPr>
        <w:t xml:space="preserve">Entidades Estatales </w:t>
      </w:r>
      <w:r w:rsidRPr="009B3142">
        <w:rPr>
          <w:rFonts w:ascii="Arial" w:hAnsi="Arial" w:cs="Arial"/>
        </w:rPr>
        <w:t>que deban cumplir con la medida de reserva de contratos de prestación de servicios a favor de personas con discapacidad, deberán articularse con el Servicio Público de Empleo, en el marco de lo dispuesto por la Ley 1636 de 2013 y el Decreto 2852 de 2013, con el fin de facilitar la identificación y consulta de hojas de vida de personas con discapacidad registradas en dicho servicio.</w:t>
      </w:r>
    </w:p>
    <w:p w14:paraId="0481DE18" w14:textId="3A6F68CF" w:rsidR="005241E7" w:rsidRPr="009B3142" w:rsidRDefault="005241E7" w:rsidP="009B3142">
      <w:pPr>
        <w:pStyle w:val="NormalWeb"/>
        <w:jc w:val="both"/>
        <w:rPr>
          <w:rFonts w:ascii="Arial" w:hAnsi="Arial" w:cs="Arial"/>
        </w:rPr>
      </w:pPr>
      <w:r w:rsidRPr="009B3142">
        <w:rPr>
          <w:rFonts w:ascii="Arial" w:hAnsi="Arial" w:cs="Arial"/>
        </w:rPr>
        <w:t>Para tal efecto, la Unidad Administrativa Especial del Servicio Público de Empleo, habilitará un mecanismo digital que permita a las entidades estatales:</w:t>
      </w:r>
    </w:p>
    <w:p w14:paraId="0531EBC1" w14:textId="77777777" w:rsidR="005241E7" w:rsidRPr="009B3142" w:rsidRDefault="005241E7" w:rsidP="009B3142">
      <w:pPr>
        <w:pStyle w:val="NormalWeb"/>
        <w:numPr>
          <w:ilvl w:val="0"/>
          <w:numId w:val="22"/>
        </w:numPr>
        <w:jc w:val="both"/>
        <w:rPr>
          <w:rFonts w:ascii="Arial" w:hAnsi="Arial" w:cs="Arial"/>
        </w:rPr>
      </w:pPr>
      <w:r w:rsidRPr="009B3142">
        <w:rPr>
          <w:rFonts w:ascii="Arial" w:hAnsi="Arial" w:cs="Arial"/>
        </w:rPr>
        <w:t>Consultar hojas de vida de personas con discapacidad, de acuerdo con los perfiles requeridos para los contratos de prestación de servicios.</w:t>
      </w:r>
    </w:p>
    <w:p w14:paraId="672E04F5" w14:textId="77777777" w:rsidR="005241E7" w:rsidRPr="009B3142" w:rsidRDefault="005241E7" w:rsidP="009B3142">
      <w:pPr>
        <w:pStyle w:val="NormalWeb"/>
        <w:numPr>
          <w:ilvl w:val="0"/>
          <w:numId w:val="22"/>
        </w:numPr>
        <w:jc w:val="both"/>
        <w:rPr>
          <w:rFonts w:ascii="Arial" w:hAnsi="Arial" w:cs="Arial"/>
        </w:rPr>
      </w:pPr>
      <w:r w:rsidRPr="009B3142">
        <w:rPr>
          <w:rFonts w:ascii="Arial" w:hAnsi="Arial" w:cs="Arial"/>
        </w:rPr>
        <w:t>Registrar el cumplimiento de la cuota de reserva prevista en esta subsección.</w:t>
      </w:r>
    </w:p>
    <w:p w14:paraId="6B810D88" w14:textId="77777777" w:rsidR="005241E7" w:rsidRPr="009B3142" w:rsidRDefault="005241E7" w:rsidP="009B3142">
      <w:pPr>
        <w:pStyle w:val="NormalWeb"/>
        <w:numPr>
          <w:ilvl w:val="0"/>
          <w:numId w:val="22"/>
        </w:numPr>
        <w:jc w:val="both"/>
        <w:rPr>
          <w:rFonts w:ascii="Arial" w:hAnsi="Arial" w:cs="Arial"/>
        </w:rPr>
      </w:pPr>
      <w:r w:rsidRPr="009B3142">
        <w:rPr>
          <w:rFonts w:ascii="Arial" w:hAnsi="Arial" w:cs="Arial"/>
        </w:rPr>
        <w:t>Realizar seguimiento al proceso de inclusión laboral y reportar resultados a las autoridades competentes.</w:t>
      </w:r>
    </w:p>
    <w:p w14:paraId="2251E75B" w14:textId="39A0504B" w:rsidR="000B5B73" w:rsidRDefault="005241E7" w:rsidP="009B3142">
      <w:pPr>
        <w:pStyle w:val="NormalWeb"/>
        <w:jc w:val="both"/>
        <w:rPr>
          <w:rFonts w:ascii="Arial" w:hAnsi="Arial" w:cs="Arial"/>
          <w:color w:val="000000" w:themeColor="text1"/>
        </w:rPr>
      </w:pPr>
      <w:r w:rsidRPr="009B3142">
        <w:rPr>
          <w:rFonts w:ascii="Arial" w:hAnsi="Arial" w:cs="Arial"/>
        </w:rPr>
        <w:t>La implementación de este mecanismo se realizará sin perjuicio de otros medios válidos para identificar y vincular a personas con discapacidad, y deberá garantizar la protección de datos personales y el respeto por la dignidad e igualdad de trato de dicha población.</w:t>
      </w:r>
    </w:p>
    <w:p w14:paraId="3B25626E" w14:textId="77777777" w:rsidR="000B5B73" w:rsidRDefault="000B5B73" w:rsidP="000B5B73">
      <w:pPr>
        <w:pStyle w:val="NormalWeb"/>
        <w:spacing w:before="0" w:beforeAutospacing="0" w:after="0" w:afterAutospacing="0"/>
        <w:jc w:val="both"/>
        <w:rPr>
          <w:rFonts w:ascii="Arial" w:hAnsi="Arial" w:cs="Arial"/>
          <w:color w:val="000000" w:themeColor="text1"/>
        </w:rPr>
      </w:pPr>
      <w:r w:rsidRPr="00784A06">
        <w:rPr>
          <w:rStyle w:val="Textoennegrita"/>
          <w:rFonts w:ascii="Arial" w:hAnsi="Arial" w:cs="Arial"/>
          <w:color w:val="000000" w:themeColor="text1"/>
        </w:rPr>
        <w:t>Parágrafo 1°.</w:t>
      </w:r>
      <w:r>
        <w:rPr>
          <w:rStyle w:val="Textoennegrita"/>
          <w:rFonts w:ascii="Arial" w:hAnsi="Arial" w:cs="Arial"/>
          <w:color w:val="000000" w:themeColor="text1"/>
        </w:rPr>
        <w:t xml:space="preserve"> </w:t>
      </w:r>
      <w:r w:rsidRPr="00A856A6">
        <w:rPr>
          <w:rFonts w:ascii="Arial" w:hAnsi="Arial" w:cs="Arial"/>
          <w:color w:val="000000" w:themeColor="text1"/>
        </w:rPr>
        <w:t>La Red de Prestadores del Servicio Público de Empleo prestará acompañamiento especializado y permanente en el marco del proceso de selección y vinculación de personas con discapacidad. Para tal efecto, deberá:</w:t>
      </w:r>
    </w:p>
    <w:p w14:paraId="243DDDAB" w14:textId="77777777" w:rsidR="000B5B73" w:rsidRPr="00A856A6" w:rsidRDefault="000B5B73" w:rsidP="000B5B73">
      <w:pPr>
        <w:pStyle w:val="NormalWeb"/>
        <w:spacing w:before="0" w:beforeAutospacing="0" w:after="0" w:afterAutospacing="0"/>
        <w:jc w:val="both"/>
        <w:rPr>
          <w:rFonts w:ascii="Arial" w:hAnsi="Arial" w:cs="Arial"/>
          <w:color w:val="000000" w:themeColor="text1"/>
        </w:rPr>
      </w:pPr>
    </w:p>
    <w:p w14:paraId="746DBC70" w14:textId="77777777" w:rsidR="000B5B73" w:rsidRPr="00A856A6" w:rsidRDefault="000B5B73" w:rsidP="000B5B73">
      <w:pPr>
        <w:pStyle w:val="NormalWeb"/>
        <w:numPr>
          <w:ilvl w:val="0"/>
          <w:numId w:val="19"/>
        </w:numPr>
        <w:spacing w:before="0" w:beforeAutospacing="0" w:after="0" w:afterAutospacing="0"/>
        <w:jc w:val="both"/>
        <w:rPr>
          <w:rFonts w:ascii="Arial" w:hAnsi="Arial" w:cs="Arial"/>
          <w:color w:val="000000" w:themeColor="text1"/>
        </w:rPr>
      </w:pPr>
      <w:r w:rsidRPr="00A856A6">
        <w:rPr>
          <w:rFonts w:ascii="Arial" w:hAnsi="Arial" w:cs="Arial"/>
          <w:color w:val="000000" w:themeColor="text1"/>
        </w:rPr>
        <w:t>Promover el registro de oferentes con discapacidad en las plataformas del Servicio Público de Empleo, garantizando accesibilidad e inclusión territorial.</w:t>
      </w:r>
    </w:p>
    <w:p w14:paraId="30E3144B" w14:textId="77777777" w:rsidR="000B5B73" w:rsidRPr="00A856A6" w:rsidRDefault="000B5B73" w:rsidP="000B5B73">
      <w:pPr>
        <w:pStyle w:val="NormalWeb"/>
        <w:numPr>
          <w:ilvl w:val="0"/>
          <w:numId w:val="19"/>
        </w:numPr>
        <w:spacing w:before="0" w:beforeAutospacing="0" w:after="0" w:afterAutospacing="0"/>
        <w:jc w:val="both"/>
        <w:rPr>
          <w:rFonts w:ascii="Arial" w:hAnsi="Arial" w:cs="Arial"/>
          <w:color w:val="000000" w:themeColor="text1"/>
        </w:rPr>
      </w:pPr>
      <w:r w:rsidRPr="00A856A6">
        <w:rPr>
          <w:rFonts w:ascii="Arial" w:hAnsi="Arial" w:cs="Arial"/>
          <w:color w:val="000000" w:themeColor="text1"/>
        </w:rPr>
        <w:t>Prestar servicios de orientación ocupacional diferencial, incluyendo la identificación de competencias laborales, barreras de acceso, y necesidades de apoyo individualizado.</w:t>
      </w:r>
    </w:p>
    <w:p w14:paraId="128E419D" w14:textId="77777777" w:rsidR="000B5B73" w:rsidRPr="00A856A6" w:rsidRDefault="000B5B73" w:rsidP="000B5B73">
      <w:pPr>
        <w:pStyle w:val="NormalWeb"/>
        <w:numPr>
          <w:ilvl w:val="0"/>
          <w:numId w:val="19"/>
        </w:numPr>
        <w:spacing w:before="0" w:beforeAutospacing="0" w:after="0" w:afterAutospacing="0"/>
        <w:jc w:val="both"/>
        <w:rPr>
          <w:rFonts w:ascii="Arial" w:hAnsi="Arial" w:cs="Arial"/>
          <w:color w:val="000000" w:themeColor="text1"/>
        </w:rPr>
      </w:pPr>
      <w:r w:rsidRPr="00A856A6">
        <w:rPr>
          <w:rFonts w:ascii="Arial" w:hAnsi="Arial" w:cs="Arial"/>
          <w:color w:val="000000" w:themeColor="text1"/>
        </w:rPr>
        <w:t>Realizar actividades de preselección y remisión, con base en los perfiles solicitados por la Entidad Estatal, garantizando criterios de mérito, idoneidad y pertinencia.</w:t>
      </w:r>
    </w:p>
    <w:p w14:paraId="7677D8A2" w14:textId="77777777" w:rsidR="000B5B73" w:rsidRPr="00A856A6" w:rsidRDefault="000B5B73" w:rsidP="000B5B73">
      <w:pPr>
        <w:pStyle w:val="NormalWeb"/>
        <w:numPr>
          <w:ilvl w:val="0"/>
          <w:numId w:val="19"/>
        </w:numPr>
        <w:spacing w:before="0" w:beforeAutospacing="0" w:after="0" w:afterAutospacing="0"/>
        <w:jc w:val="both"/>
        <w:rPr>
          <w:rFonts w:ascii="Arial" w:hAnsi="Arial" w:cs="Arial"/>
          <w:color w:val="000000" w:themeColor="text1"/>
        </w:rPr>
      </w:pPr>
      <w:r w:rsidRPr="00A856A6">
        <w:rPr>
          <w:rFonts w:ascii="Arial" w:hAnsi="Arial" w:cs="Arial"/>
          <w:color w:val="000000" w:themeColor="text1"/>
        </w:rPr>
        <w:t xml:space="preserve">Acompañar al oferente desde su remisión hasta la formalización del contrato en el SECOP, cuando aplique, incluyendo asesoría en </w:t>
      </w:r>
      <w:r>
        <w:rPr>
          <w:rFonts w:ascii="Arial" w:hAnsi="Arial" w:cs="Arial"/>
          <w:color w:val="000000" w:themeColor="text1"/>
        </w:rPr>
        <w:t>la ejecución contractual</w:t>
      </w:r>
      <w:r w:rsidRPr="00A856A6">
        <w:rPr>
          <w:rFonts w:ascii="Arial" w:hAnsi="Arial" w:cs="Arial"/>
          <w:color w:val="000000" w:themeColor="text1"/>
        </w:rPr>
        <w:t>.</w:t>
      </w:r>
    </w:p>
    <w:p w14:paraId="6EBEAC52" w14:textId="77777777" w:rsidR="000B5B73" w:rsidRPr="00A856A6" w:rsidRDefault="000B5B73" w:rsidP="000B5B73">
      <w:pPr>
        <w:pStyle w:val="NormalWeb"/>
        <w:numPr>
          <w:ilvl w:val="0"/>
          <w:numId w:val="19"/>
        </w:numPr>
        <w:spacing w:before="0" w:beforeAutospacing="0" w:after="0" w:afterAutospacing="0"/>
        <w:jc w:val="both"/>
        <w:rPr>
          <w:rStyle w:val="Textoennegrita"/>
          <w:rFonts w:ascii="Arial" w:hAnsi="Arial" w:cs="Arial"/>
          <w:color w:val="000000" w:themeColor="text1"/>
        </w:rPr>
      </w:pPr>
      <w:r w:rsidRPr="00A856A6">
        <w:rPr>
          <w:rFonts w:ascii="Arial" w:hAnsi="Arial" w:cs="Arial"/>
          <w:color w:val="000000" w:themeColor="text1"/>
        </w:rPr>
        <w:t>Hacer seguimiento a la ejecución del contrato, en coordinación con la entidad contratante, para identificar necesidades de ajustes razonables, dificultades en el entorno de ejecución y estrategias de fortalecimiento profesional.</w:t>
      </w:r>
    </w:p>
    <w:p w14:paraId="23E5AE2B" w14:textId="77777777" w:rsidR="000B5B73" w:rsidRDefault="000B5B73" w:rsidP="000B5B73">
      <w:pPr>
        <w:pStyle w:val="NormalWeb"/>
        <w:spacing w:before="0" w:beforeAutospacing="0" w:after="0" w:afterAutospacing="0"/>
        <w:jc w:val="both"/>
        <w:rPr>
          <w:rFonts w:ascii="Arial" w:hAnsi="Arial" w:cs="Arial"/>
          <w:color w:val="000000" w:themeColor="text1"/>
        </w:rPr>
      </w:pPr>
    </w:p>
    <w:p w14:paraId="3D575C25" w14:textId="77777777" w:rsidR="000B5B73" w:rsidRDefault="000B5B73" w:rsidP="000B5B73">
      <w:pPr>
        <w:pStyle w:val="NormalWeb"/>
        <w:spacing w:before="0" w:beforeAutospacing="0" w:after="0" w:afterAutospacing="0"/>
        <w:jc w:val="both"/>
        <w:rPr>
          <w:rFonts w:ascii="Arial" w:hAnsi="Arial" w:cs="Arial"/>
          <w:color w:val="000000" w:themeColor="text1"/>
        </w:rPr>
      </w:pPr>
      <w:r w:rsidRPr="00784A06">
        <w:rPr>
          <w:rStyle w:val="Textoennegrita"/>
          <w:rFonts w:ascii="Arial" w:hAnsi="Arial" w:cs="Arial"/>
          <w:color w:val="000000" w:themeColor="text1"/>
        </w:rPr>
        <w:t xml:space="preserve">Parágrafo </w:t>
      </w:r>
      <w:r>
        <w:rPr>
          <w:rStyle w:val="Textoennegrita"/>
          <w:rFonts w:ascii="Arial" w:hAnsi="Arial" w:cs="Arial"/>
          <w:color w:val="000000" w:themeColor="text1"/>
        </w:rPr>
        <w:t>2</w:t>
      </w:r>
      <w:r w:rsidRPr="00784A06">
        <w:rPr>
          <w:rStyle w:val="Textoennegrita"/>
          <w:rFonts w:ascii="Arial" w:hAnsi="Arial" w:cs="Arial"/>
          <w:color w:val="000000" w:themeColor="text1"/>
        </w:rPr>
        <w:t xml:space="preserve">°. </w:t>
      </w:r>
      <w:r w:rsidRPr="00A856A6">
        <w:rPr>
          <w:rFonts w:ascii="Arial" w:hAnsi="Arial" w:cs="Arial"/>
          <w:color w:val="000000" w:themeColor="text1"/>
        </w:rPr>
        <w:t xml:space="preserve">Las Entidades Estatales deberán realizar los ajustes razonables que sean necesarios y adecuados, y que no les impongan una carga desproporcionada o indebida, con el propósito de garantizar a las personas con discapacidad el goce o ejercicio, en igualdad de condiciones con los demás, de todos los derechos humanos y libertades fundamentales, conforme a los principios de accesibilidad, apoyo y adaptaciones razonables. Estos ajustes deberán realizarse con la </w:t>
      </w:r>
      <w:proofErr w:type="gramStart"/>
      <w:r w:rsidRPr="00A856A6">
        <w:rPr>
          <w:rFonts w:ascii="Arial" w:hAnsi="Arial" w:cs="Arial"/>
          <w:color w:val="000000" w:themeColor="text1"/>
        </w:rPr>
        <w:t xml:space="preserve">participación </w:t>
      </w:r>
      <w:r>
        <w:rPr>
          <w:rFonts w:ascii="Arial" w:hAnsi="Arial" w:cs="Arial"/>
          <w:color w:val="000000" w:themeColor="text1"/>
        </w:rPr>
        <w:t>activa</w:t>
      </w:r>
      <w:proofErr w:type="gramEnd"/>
      <w:r>
        <w:rPr>
          <w:rFonts w:ascii="Arial" w:hAnsi="Arial" w:cs="Arial"/>
          <w:color w:val="000000" w:themeColor="text1"/>
        </w:rPr>
        <w:t xml:space="preserve"> </w:t>
      </w:r>
      <w:r w:rsidRPr="00A856A6">
        <w:rPr>
          <w:rFonts w:ascii="Arial" w:hAnsi="Arial" w:cs="Arial"/>
          <w:color w:val="000000" w:themeColor="text1"/>
        </w:rPr>
        <w:t>de la persona con discapacidad, y, de ser necesario, con la asesoría de un profesional especializado y el acompañamiento de la Red de Prestadores del Servicio Público de Empleo.</w:t>
      </w:r>
    </w:p>
    <w:p w14:paraId="5B76DDF1" w14:textId="77777777" w:rsidR="000B5B73" w:rsidRPr="00A856A6" w:rsidRDefault="000B5B73" w:rsidP="000B5B73">
      <w:pPr>
        <w:pStyle w:val="NormalWeb"/>
        <w:spacing w:before="0" w:beforeAutospacing="0" w:after="0" w:afterAutospacing="0"/>
        <w:jc w:val="both"/>
        <w:rPr>
          <w:rFonts w:ascii="Arial" w:hAnsi="Arial" w:cs="Arial"/>
          <w:color w:val="000000" w:themeColor="text1"/>
        </w:rPr>
      </w:pPr>
    </w:p>
    <w:p w14:paraId="7A2D52F8" w14:textId="77777777" w:rsidR="000B5B73" w:rsidRPr="00A856A6" w:rsidRDefault="000B5B73" w:rsidP="000B5B73">
      <w:pPr>
        <w:pStyle w:val="NormalWeb"/>
        <w:spacing w:before="0" w:beforeAutospacing="0" w:after="0" w:afterAutospacing="0"/>
        <w:jc w:val="both"/>
        <w:rPr>
          <w:rFonts w:ascii="Arial" w:hAnsi="Arial" w:cs="Arial"/>
          <w:color w:val="000000" w:themeColor="text1"/>
        </w:rPr>
      </w:pPr>
      <w:r w:rsidRPr="00A856A6">
        <w:rPr>
          <w:rFonts w:ascii="Arial" w:hAnsi="Arial" w:cs="Arial"/>
          <w:color w:val="000000" w:themeColor="text1"/>
        </w:rPr>
        <w:lastRenderedPageBreak/>
        <w:t>En los contratos en los que sea obligatoria la afiliación al Sistema General de Riesgos Laborales, o cuando la Entidad Estatal realice dicha afiliación de manera voluntaria, la Administradora de Riesgos Laborales (ARL) correspondiente deberá realizar y dar seguimiento a los ajustes razonables, de conformidad con el numeral 1, literal i) del artículo 27 de la Convención sobre los Derechos de las Personas con Discapacidad y los literales c) y d) del numeral 2 del artículo 11 de la Ley 1562 de 2012 o la que la adicione, sustituya o modifique.</w:t>
      </w:r>
    </w:p>
    <w:p w14:paraId="5E7EFECF" w14:textId="77777777" w:rsidR="0000028C" w:rsidRPr="00784A06" w:rsidRDefault="0000028C" w:rsidP="0000028C">
      <w:pPr>
        <w:pStyle w:val="NormalWeb"/>
        <w:spacing w:before="0" w:beforeAutospacing="0" w:after="0" w:afterAutospacing="0"/>
        <w:jc w:val="both"/>
        <w:rPr>
          <w:rFonts w:ascii="Arial" w:hAnsi="Arial" w:cs="Arial"/>
          <w:color w:val="000000" w:themeColor="text1"/>
        </w:rPr>
      </w:pPr>
    </w:p>
    <w:p w14:paraId="49022543" w14:textId="2A1B1ACF" w:rsidR="0000028C" w:rsidRPr="00784A06" w:rsidRDefault="0035043B" w:rsidP="0000028C">
      <w:pPr>
        <w:pStyle w:val="NormalWeb"/>
        <w:spacing w:before="0" w:beforeAutospacing="0" w:after="0" w:afterAutospacing="0"/>
        <w:jc w:val="both"/>
        <w:rPr>
          <w:rFonts w:ascii="Arial" w:hAnsi="Arial" w:cs="Arial"/>
          <w:color w:val="000000" w:themeColor="text1"/>
        </w:rPr>
      </w:pPr>
      <w:r w:rsidRPr="000B5B73">
        <w:rPr>
          <w:rStyle w:val="Textoennegrita"/>
          <w:rFonts w:ascii="Arial" w:hAnsi="Arial" w:cs="Arial"/>
          <w:color w:val="000000" w:themeColor="text1"/>
        </w:rPr>
        <w:t>P</w:t>
      </w:r>
      <w:r w:rsidR="00784A06" w:rsidRPr="000B5B73">
        <w:rPr>
          <w:rStyle w:val="Textoennegrita"/>
          <w:rFonts w:ascii="Arial" w:hAnsi="Arial" w:cs="Arial"/>
          <w:color w:val="000000" w:themeColor="text1"/>
        </w:rPr>
        <w:t>arágrafo</w:t>
      </w:r>
      <w:r w:rsidRPr="000B5B73">
        <w:rPr>
          <w:rStyle w:val="Textoennegrita"/>
          <w:rFonts w:ascii="Arial" w:hAnsi="Arial" w:cs="Arial"/>
          <w:color w:val="000000" w:themeColor="text1"/>
        </w:rPr>
        <w:t xml:space="preserve"> </w:t>
      </w:r>
      <w:r w:rsidR="000B5B73" w:rsidRPr="000B5B73">
        <w:rPr>
          <w:rStyle w:val="Textoennegrita"/>
          <w:rFonts w:ascii="Arial" w:hAnsi="Arial" w:cs="Arial"/>
          <w:color w:val="000000" w:themeColor="text1"/>
        </w:rPr>
        <w:t>3</w:t>
      </w:r>
      <w:r w:rsidRPr="000B5B73">
        <w:rPr>
          <w:rStyle w:val="Textoennegrita"/>
          <w:rFonts w:ascii="Arial" w:hAnsi="Arial" w:cs="Arial"/>
          <w:color w:val="000000" w:themeColor="text1"/>
        </w:rPr>
        <w:t xml:space="preserve">°. </w:t>
      </w:r>
      <w:r w:rsidR="0000028C" w:rsidRPr="000B5B73">
        <w:rPr>
          <w:rFonts w:ascii="Arial" w:hAnsi="Arial" w:cs="Arial"/>
          <w:color w:val="000000" w:themeColor="text1"/>
        </w:rPr>
        <w:t xml:space="preserve">El contratista deberá acreditar la condición de discapacidad de conformidad con la </w:t>
      </w:r>
      <w:r w:rsidR="00CD5CF6" w:rsidRPr="000B5B73">
        <w:rPr>
          <w:rFonts w:ascii="Arial" w:hAnsi="Arial" w:cs="Arial"/>
          <w:color w:val="000000" w:themeColor="text1"/>
        </w:rPr>
        <w:t>normativa</w:t>
      </w:r>
      <w:r w:rsidR="0000028C" w:rsidRPr="000B5B73">
        <w:rPr>
          <w:rFonts w:ascii="Arial" w:hAnsi="Arial" w:cs="Arial"/>
          <w:color w:val="000000" w:themeColor="text1"/>
        </w:rPr>
        <w:t xml:space="preserve"> </w:t>
      </w:r>
      <w:r w:rsidR="00CD5CF6" w:rsidRPr="000B5B73">
        <w:rPr>
          <w:rFonts w:ascii="Arial" w:hAnsi="Arial" w:cs="Arial"/>
          <w:color w:val="000000" w:themeColor="text1"/>
        </w:rPr>
        <w:t>d</w:t>
      </w:r>
      <w:r w:rsidR="0000028C" w:rsidRPr="000B5B73">
        <w:rPr>
          <w:rFonts w:ascii="Arial" w:hAnsi="Arial" w:cs="Arial"/>
          <w:color w:val="000000" w:themeColor="text1"/>
        </w:rPr>
        <w:t>el Ministerio de Salud</w:t>
      </w:r>
      <w:r w:rsidR="0030082F" w:rsidRPr="000B5B73">
        <w:rPr>
          <w:rFonts w:ascii="Arial" w:hAnsi="Arial" w:cs="Arial"/>
          <w:color w:val="000000" w:themeColor="text1"/>
        </w:rPr>
        <w:t xml:space="preserve"> y Protección Social</w:t>
      </w:r>
      <w:r w:rsidR="0000028C" w:rsidRPr="000B5B73">
        <w:rPr>
          <w:rFonts w:ascii="Arial" w:hAnsi="Arial" w:cs="Arial"/>
          <w:color w:val="000000" w:themeColor="text1"/>
        </w:rPr>
        <w:t>.</w:t>
      </w:r>
    </w:p>
    <w:p w14:paraId="725C61EA" w14:textId="77777777" w:rsidR="0000028C" w:rsidRPr="00784A06" w:rsidRDefault="0000028C" w:rsidP="0000028C">
      <w:pPr>
        <w:pStyle w:val="NormalWeb"/>
        <w:spacing w:before="0" w:beforeAutospacing="0" w:after="0" w:afterAutospacing="0"/>
        <w:jc w:val="both"/>
        <w:rPr>
          <w:rFonts w:ascii="Arial" w:hAnsi="Arial" w:cs="Arial"/>
          <w:color w:val="000000" w:themeColor="text1"/>
        </w:rPr>
      </w:pPr>
    </w:p>
    <w:p w14:paraId="419F1321" w14:textId="741EC37A" w:rsidR="001B6445" w:rsidRDefault="0035043B" w:rsidP="00530818">
      <w:pPr>
        <w:pStyle w:val="NormalWeb"/>
        <w:spacing w:before="0" w:beforeAutospacing="0" w:after="0" w:afterAutospacing="0"/>
        <w:jc w:val="both"/>
        <w:rPr>
          <w:rStyle w:val="Textoennegrita"/>
          <w:rFonts w:ascii="Arial" w:hAnsi="Arial" w:cs="Arial"/>
          <w:b w:val="0"/>
          <w:bCs w:val="0"/>
          <w:color w:val="000000" w:themeColor="text1"/>
        </w:rPr>
      </w:pPr>
      <w:r w:rsidRPr="00784A06">
        <w:rPr>
          <w:rStyle w:val="Textoennegrita"/>
          <w:rFonts w:ascii="Arial" w:hAnsi="Arial" w:cs="Arial"/>
          <w:color w:val="000000" w:themeColor="text1"/>
        </w:rPr>
        <w:t>P</w:t>
      </w:r>
      <w:r w:rsidR="00784A06" w:rsidRPr="00784A06">
        <w:rPr>
          <w:rStyle w:val="Textoennegrita"/>
          <w:rFonts w:ascii="Arial" w:hAnsi="Arial" w:cs="Arial"/>
          <w:color w:val="000000" w:themeColor="text1"/>
        </w:rPr>
        <w:t>arágrafo</w:t>
      </w:r>
      <w:r w:rsidRPr="00784A06">
        <w:rPr>
          <w:rStyle w:val="Textoennegrita"/>
          <w:rFonts w:ascii="Arial" w:hAnsi="Arial" w:cs="Arial"/>
          <w:color w:val="000000" w:themeColor="text1"/>
        </w:rPr>
        <w:t xml:space="preserve"> </w:t>
      </w:r>
      <w:r w:rsidR="000B5B73">
        <w:rPr>
          <w:rStyle w:val="Textoennegrita"/>
          <w:rFonts w:ascii="Arial" w:hAnsi="Arial" w:cs="Arial"/>
          <w:color w:val="000000" w:themeColor="text1"/>
        </w:rPr>
        <w:t>4</w:t>
      </w:r>
      <w:r w:rsidRPr="00784A06">
        <w:rPr>
          <w:rStyle w:val="Textoennegrita"/>
          <w:rFonts w:ascii="Arial" w:hAnsi="Arial" w:cs="Arial"/>
          <w:color w:val="000000" w:themeColor="text1"/>
        </w:rPr>
        <w:t>°.</w:t>
      </w:r>
      <w:r w:rsidR="00CB5DEC" w:rsidRPr="00784A06">
        <w:rPr>
          <w:rStyle w:val="Textoennegrita"/>
          <w:rFonts w:ascii="Arial" w:hAnsi="Arial" w:cs="Arial"/>
          <w:color w:val="000000" w:themeColor="text1"/>
        </w:rPr>
        <w:t xml:space="preserve"> </w:t>
      </w:r>
      <w:r w:rsidR="00CB5DEC" w:rsidRPr="00784A06">
        <w:rPr>
          <w:rStyle w:val="Textoennegrita"/>
          <w:rFonts w:ascii="Arial" w:hAnsi="Arial" w:cs="Arial"/>
          <w:b w:val="0"/>
          <w:bCs w:val="0"/>
          <w:color w:val="000000" w:themeColor="text1"/>
        </w:rPr>
        <w:t xml:space="preserve">De conformidad con el artículo 2.2.1.2.1.4.5. de este </w:t>
      </w:r>
      <w:r w:rsidR="00A45048">
        <w:rPr>
          <w:rStyle w:val="Textoennegrita"/>
          <w:rFonts w:ascii="Arial" w:hAnsi="Arial" w:cs="Arial"/>
          <w:b w:val="0"/>
          <w:bCs w:val="0"/>
          <w:color w:val="000000" w:themeColor="text1"/>
        </w:rPr>
        <w:t>D</w:t>
      </w:r>
      <w:r w:rsidR="00CB5DEC" w:rsidRPr="00784A06">
        <w:rPr>
          <w:rStyle w:val="Textoennegrita"/>
          <w:rFonts w:ascii="Arial" w:hAnsi="Arial" w:cs="Arial"/>
          <w:b w:val="0"/>
          <w:bCs w:val="0"/>
          <w:color w:val="000000" w:themeColor="text1"/>
        </w:rPr>
        <w:t>ecreto</w:t>
      </w:r>
      <w:r w:rsidR="00671631" w:rsidRPr="00784A06">
        <w:rPr>
          <w:rStyle w:val="Textoennegrita"/>
          <w:rFonts w:ascii="Arial" w:hAnsi="Arial" w:cs="Arial"/>
          <w:b w:val="0"/>
          <w:bCs w:val="0"/>
          <w:color w:val="000000" w:themeColor="text1"/>
        </w:rPr>
        <w:t xml:space="preserve"> y con los </w:t>
      </w:r>
      <w:r w:rsidR="00671631" w:rsidRPr="00784A06">
        <w:rPr>
          <w:rFonts w:ascii="Arial" w:hAnsi="Arial" w:cs="Arial"/>
          <w:color w:val="000000" w:themeColor="text1"/>
        </w:rPr>
        <w:t>estudios y documentos previos,</w:t>
      </w:r>
      <w:r w:rsidR="00CB5DEC" w:rsidRPr="00784A06">
        <w:rPr>
          <w:rStyle w:val="Textoennegrita"/>
          <w:rFonts w:ascii="Arial" w:hAnsi="Arial" w:cs="Arial"/>
          <w:b w:val="0"/>
          <w:bCs w:val="0"/>
          <w:color w:val="000000" w:themeColor="text1"/>
        </w:rPr>
        <w:t xml:space="preserve"> </w:t>
      </w:r>
      <w:r w:rsidR="007044F4" w:rsidRPr="00784A06">
        <w:rPr>
          <w:rStyle w:val="Textoennegrita"/>
          <w:rFonts w:ascii="Arial" w:hAnsi="Arial" w:cs="Arial"/>
          <w:b w:val="0"/>
          <w:bCs w:val="0"/>
          <w:color w:val="000000" w:themeColor="text1"/>
        </w:rPr>
        <w:t>las entidades</w:t>
      </w:r>
      <w:r w:rsidR="00EE52EA" w:rsidRPr="00784A06">
        <w:rPr>
          <w:rStyle w:val="Textoennegrita"/>
          <w:rFonts w:ascii="Arial" w:hAnsi="Arial" w:cs="Arial"/>
          <w:b w:val="0"/>
          <w:bCs w:val="0"/>
          <w:color w:val="000000" w:themeColor="text1"/>
        </w:rPr>
        <w:t xml:space="preserve"> contratantes podrán evaluar</w:t>
      </w:r>
      <w:r w:rsidR="007044F4" w:rsidRPr="00784A06">
        <w:rPr>
          <w:rStyle w:val="Textoennegrita"/>
          <w:rFonts w:ascii="Arial" w:hAnsi="Arial" w:cs="Arial"/>
          <w:b w:val="0"/>
          <w:bCs w:val="0"/>
          <w:color w:val="000000" w:themeColor="text1"/>
        </w:rPr>
        <w:t xml:space="preserve"> la no exigencia de garantías para los contratos de prestación de servicios con personas con discapacidad, </w:t>
      </w:r>
      <w:r w:rsidR="00E41530" w:rsidRPr="00784A06">
        <w:rPr>
          <w:rStyle w:val="Textoennegrita"/>
          <w:rFonts w:ascii="Arial" w:hAnsi="Arial" w:cs="Arial"/>
          <w:b w:val="0"/>
          <w:bCs w:val="0"/>
          <w:color w:val="000000" w:themeColor="text1"/>
        </w:rPr>
        <w:t>debido a que no es obligatorio para es</w:t>
      </w:r>
      <w:r w:rsidR="00D9466C">
        <w:rPr>
          <w:rStyle w:val="Textoennegrita"/>
          <w:rFonts w:ascii="Arial" w:hAnsi="Arial" w:cs="Arial"/>
          <w:b w:val="0"/>
          <w:bCs w:val="0"/>
          <w:color w:val="000000" w:themeColor="text1"/>
        </w:rPr>
        <w:t>a tipología de</w:t>
      </w:r>
      <w:r w:rsidR="00E41530" w:rsidRPr="00784A06">
        <w:rPr>
          <w:rStyle w:val="Textoennegrita"/>
          <w:rFonts w:ascii="Arial" w:hAnsi="Arial" w:cs="Arial"/>
          <w:b w:val="0"/>
          <w:bCs w:val="0"/>
          <w:color w:val="000000" w:themeColor="text1"/>
        </w:rPr>
        <w:t xml:space="preserve"> contratos</w:t>
      </w:r>
      <w:r w:rsidR="00671631" w:rsidRPr="00784A06">
        <w:rPr>
          <w:rStyle w:val="Textoennegrita"/>
          <w:rFonts w:ascii="Arial" w:hAnsi="Arial" w:cs="Arial"/>
          <w:b w:val="0"/>
          <w:bCs w:val="0"/>
          <w:color w:val="000000" w:themeColor="text1"/>
        </w:rPr>
        <w:t>.</w:t>
      </w:r>
    </w:p>
    <w:p w14:paraId="746B1178" w14:textId="77777777" w:rsidR="009460CA" w:rsidRDefault="009460CA" w:rsidP="00530818">
      <w:pPr>
        <w:pStyle w:val="NormalWeb"/>
        <w:spacing w:before="0" w:beforeAutospacing="0" w:after="0" w:afterAutospacing="0"/>
        <w:jc w:val="both"/>
        <w:rPr>
          <w:rStyle w:val="Textoennegrita"/>
          <w:rFonts w:ascii="Arial" w:hAnsi="Arial" w:cs="Arial"/>
          <w:b w:val="0"/>
          <w:bCs w:val="0"/>
          <w:color w:val="000000" w:themeColor="text1"/>
        </w:rPr>
      </w:pPr>
    </w:p>
    <w:p w14:paraId="275602FA" w14:textId="64A7A46A" w:rsidR="009460CA" w:rsidRDefault="009460CA" w:rsidP="009460CA">
      <w:pPr>
        <w:pStyle w:val="NormalWeb"/>
        <w:spacing w:before="0" w:beforeAutospacing="0" w:after="0" w:afterAutospacing="0"/>
        <w:jc w:val="both"/>
        <w:rPr>
          <w:rFonts w:ascii="Arial" w:hAnsi="Arial" w:cs="Arial"/>
          <w:color w:val="000000" w:themeColor="text1"/>
        </w:rPr>
      </w:pPr>
      <w:r w:rsidRPr="009A34F1">
        <w:rPr>
          <w:rFonts w:ascii="Arial" w:hAnsi="Arial" w:cs="Arial"/>
          <w:b/>
          <w:bCs/>
          <w:color w:val="000000" w:themeColor="text1"/>
        </w:rPr>
        <w:t xml:space="preserve">Artículo </w:t>
      </w:r>
      <w:r w:rsidR="00D30D24" w:rsidRPr="009A34F1">
        <w:rPr>
          <w:rFonts w:ascii="Arial" w:hAnsi="Arial" w:cs="Arial"/>
          <w:b/>
          <w:bCs/>
          <w:color w:val="000000" w:themeColor="text1"/>
        </w:rPr>
        <w:t>2.2.1.2.4.2.7.8.</w:t>
      </w:r>
      <w:r w:rsidR="00D30D24" w:rsidRPr="00D30D24">
        <w:rPr>
          <w:rFonts w:ascii="Arial" w:hAnsi="Arial" w:cs="Arial"/>
          <w:b/>
          <w:bCs/>
          <w:i/>
          <w:iCs/>
          <w:color w:val="000000" w:themeColor="text1"/>
        </w:rPr>
        <w:t xml:space="preserve"> </w:t>
      </w:r>
      <w:r w:rsidRPr="009A34F1">
        <w:rPr>
          <w:rFonts w:ascii="Arial" w:hAnsi="Arial" w:cs="Arial"/>
          <w:b/>
          <w:bCs/>
          <w:color w:val="000000" w:themeColor="text1"/>
        </w:rPr>
        <w:t>Metodología para la identificación de contratos de prestación de servicios susceptibles de ser reservados para personas con discapacidad.</w:t>
      </w:r>
      <w:r>
        <w:rPr>
          <w:rFonts w:ascii="Arial" w:hAnsi="Arial" w:cs="Arial"/>
          <w:b/>
          <w:bCs/>
          <w:i/>
          <w:iCs/>
          <w:color w:val="000000" w:themeColor="text1"/>
        </w:rPr>
        <w:t xml:space="preserve"> </w:t>
      </w:r>
      <w:r w:rsidRPr="00940A90">
        <w:rPr>
          <w:rFonts w:ascii="Arial" w:hAnsi="Arial" w:cs="Arial"/>
          <w:color w:val="000000" w:themeColor="text1"/>
        </w:rPr>
        <w:t xml:space="preserve">Con el fin de garantizar la efectividad de la medida afirmativa prevista en el artículo </w:t>
      </w:r>
      <w:r w:rsidR="00263148" w:rsidRPr="00263148">
        <w:rPr>
          <w:rFonts w:ascii="Arial" w:hAnsi="Arial" w:cs="Arial"/>
          <w:color w:val="000000" w:themeColor="text1"/>
        </w:rPr>
        <w:t xml:space="preserve">2.2.1.2.4.2.7.6. </w:t>
      </w:r>
      <w:r w:rsidRPr="00940A90">
        <w:rPr>
          <w:rFonts w:ascii="Arial" w:hAnsi="Arial" w:cs="Arial"/>
          <w:color w:val="000000" w:themeColor="text1"/>
        </w:rPr>
        <w:t>del presente decreto, las Entidades Estatales deberán aplicar una metodología que les permita identificar, dentro del total de contratos de prestación de servicios que suscriban, aquellos que sean susceptibles de ser reservados para personas con discapacidad, en atención a los perfiles ocupacionales con mayor disponibilidad en esta población y las condiciones territoriales de oferta laboral.</w:t>
      </w:r>
    </w:p>
    <w:p w14:paraId="29BCFED3" w14:textId="77777777" w:rsidR="009460CA" w:rsidRPr="00940A90" w:rsidRDefault="009460CA" w:rsidP="009460CA">
      <w:pPr>
        <w:pStyle w:val="NormalWeb"/>
        <w:spacing w:before="0" w:beforeAutospacing="0" w:after="0" w:afterAutospacing="0"/>
        <w:jc w:val="both"/>
        <w:rPr>
          <w:rFonts w:ascii="Arial" w:hAnsi="Arial" w:cs="Arial"/>
          <w:color w:val="000000" w:themeColor="text1"/>
        </w:rPr>
      </w:pPr>
    </w:p>
    <w:p w14:paraId="52889B80" w14:textId="77777777" w:rsidR="009460CA" w:rsidRDefault="009460CA" w:rsidP="009460CA">
      <w:pPr>
        <w:pStyle w:val="NormalWeb"/>
        <w:spacing w:before="0" w:beforeAutospacing="0" w:after="0" w:afterAutospacing="0"/>
        <w:jc w:val="both"/>
        <w:rPr>
          <w:rFonts w:ascii="Arial" w:hAnsi="Arial" w:cs="Arial"/>
          <w:color w:val="000000" w:themeColor="text1"/>
        </w:rPr>
      </w:pPr>
      <w:r w:rsidRPr="00940A90">
        <w:rPr>
          <w:rFonts w:ascii="Arial" w:hAnsi="Arial" w:cs="Arial"/>
          <w:color w:val="000000" w:themeColor="text1"/>
        </w:rPr>
        <w:t>La metodología deberá observar los siguientes criterios:</w:t>
      </w:r>
    </w:p>
    <w:p w14:paraId="5DC255D7" w14:textId="77777777" w:rsidR="009460CA" w:rsidRPr="00940A90" w:rsidRDefault="009460CA" w:rsidP="009460CA">
      <w:pPr>
        <w:pStyle w:val="NormalWeb"/>
        <w:spacing w:before="0" w:beforeAutospacing="0" w:after="0" w:afterAutospacing="0"/>
        <w:jc w:val="both"/>
        <w:rPr>
          <w:rFonts w:ascii="Arial" w:hAnsi="Arial" w:cs="Arial"/>
          <w:color w:val="000000" w:themeColor="text1"/>
        </w:rPr>
      </w:pPr>
    </w:p>
    <w:p w14:paraId="0363F8DE" w14:textId="5EE17D7D" w:rsidR="009460CA" w:rsidRDefault="009460CA" w:rsidP="009460CA">
      <w:pPr>
        <w:pStyle w:val="NormalWeb"/>
        <w:numPr>
          <w:ilvl w:val="0"/>
          <w:numId w:val="20"/>
        </w:numPr>
        <w:spacing w:before="0" w:beforeAutospacing="0" w:after="0" w:afterAutospacing="0"/>
        <w:jc w:val="both"/>
        <w:rPr>
          <w:rFonts w:ascii="Arial" w:hAnsi="Arial" w:cs="Arial"/>
          <w:color w:val="000000" w:themeColor="text1"/>
        </w:rPr>
      </w:pPr>
      <w:r w:rsidRPr="00940A90">
        <w:rPr>
          <w:rFonts w:ascii="Arial" w:hAnsi="Arial" w:cs="Arial"/>
          <w:i/>
          <w:iCs/>
          <w:color w:val="000000" w:themeColor="text1"/>
        </w:rPr>
        <w:t>Consulta a</w:t>
      </w:r>
      <w:r>
        <w:rPr>
          <w:rFonts w:ascii="Arial" w:hAnsi="Arial" w:cs="Arial"/>
          <w:i/>
          <w:iCs/>
          <w:color w:val="000000" w:themeColor="text1"/>
        </w:rPr>
        <w:t xml:space="preserve"> la</w:t>
      </w:r>
      <w:r w:rsidRPr="00940A90">
        <w:rPr>
          <w:rFonts w:ascii="Arial" w:hAnsi="Arial" w:cs="Arial"/>
          <w:i/>
          <w:iCs/>
          <w:color w:val="000000" w:themeColor="text1"/>
        </w:rPr>
        <w:t xml:space="preserve"> Unidad del Servicio Público de Empleo</w:t>
      </w:r>
      <w:r w:rsidRPr="00940A90">
        <w:rPr>
          <w:rFonts w:ascii="Arial" w:hAnsi="Arial" w:cs="Arial"/>
          <w:color w:val="000000" w:themeColor="text1"/>
        </w:rPr>
        <w:t>. Antes del inicio del proceso de planeación contractual, la Entidad Estatal deberá</w:t>
      </w:r>
      <w:r w:rsidR="00B856B2">
        <w:rPr>
          <w:rFonts w:ascii="Arial" w:hAnsi="Arial" w:cs="Arial"/>
          <w:color w:val="000000" w:themeColor="text1"/>
        </w:rPr>
        <w:t xml:space="preserve"> usar</w:t>
      </w:r>
      <w:r w:rsidRPr="00940A90">
        <w:rPr>
          <w:rFonts w:ascii="Arial" w:hAnsi="Arial" w:cs="Arial"/>
          <w:color w:val="000000" w:themeColor="text1"/>
        </w:rPr>
        <w:t xml:space="preserve"> </w:t>
      </w:r>
      <w:r w:rsidR="00EF158D">
        <w:rPr>
          <w:rFonts w:ascii="Arial" w:hAnsi="Arial" w:cs="Arial"/>
          <w:color w:val="000000" w:themeColor="text1"/>
        </w:rPr>
        <w:t xml:space="preserve">el mecanismo </w:t>
      </w:r>
      <w:r w:rsidR="00EC71F3">
        <w:rPr>
          <w:rFonts w:ascii="Arial" w:hAnsi="Arial" w:cs="Arial"/>
          <w:color w:val="000000" w:themeColor="text1"/>
        </w:rPr>
        <w:t>digital para consultar las hojas de vida de las personas con discapacidad diseñado por la</w:t>
      </w:r>
      <w:r w:rsidRPr="00940A90">
        <w:rPr>
          <w:rFonts w:ascii="Arial" w:hAnsi="Arial" w:cs="Arial"/>
          <w:color w:val="000000" w:themeColor="text1"/>
        </w:rPr>
        <w:t xml:space="preserve"> Unidad del Servicio Público de Empleo </w:t>
      </w:r>
      <w:r w:rsidR="00EC71F3">
        <w:rPr>
          <w:rFonts w:ascii="Arial" w:hAnsi="Arial" w:cs="Arial"/>
          <w:color w:val="000000" w:themeColor="text1"/>
        </w:rPr>
        <w:t>para conocer la</w:t>
      </w:r>
      <w:r w:rsidR="00EC71F3" w:rsidRPr="00940A90">
        <w:rPr>
          <w:rFonts w:ascii="Arial" w:hAnsi="Arial" w:cs="Arial"/>
          <w:color w:val="000000" w:themeColor="text1"/>
        </w:rPr>
        <w:t xml:space="preserve"> </w:t>
      </w:r>
      <w:r w:rsidRPr="00940A90">
        <w:rPr>
          <w:rFonts w:ascii="Arial" w:hAnsi="Arial" w:cs="Arial"/>
          <w:color w:val="000000" w:themeColor="text1"/>
        </w:rPr>
        <w:t>información disponible sobre los perfiles laborales registradas en el territorio correspondiente, así como su disponibilidad por área funcional o sector.</w:t>
      </w:r>
    </w:p>
    <w:p w14:paraId="2D4F155F" w14:textId="77777777" w:rsidR="009460CA" w:rsidRPr="00940A90" w:rsidRDefault="009460CA" w:rsidP="009460CA">
      <w:pPr>
        <w:pStyle w:val="NormalWeb"/>
        <w:spacing w:before="0" w:beforeAutospacing="0" w:after="0" w:afterAutospacing="0"/>
        <w:ind w:left="720"/>
        <w:jc w:val="both"/>
        <w:rPr>
          <w:rFonts w:ascii="Arial" w:hAnsi="Arial" w:cs="Arial"/>
          <w:color w:val="000000" w:themeColor="text1"/>
        </w:rPr>
      </w:pPr>
    </w:p>
    <w:p w14:paraId="4DF3A43E" w14:textId="1007DE3C" w:rsidR="009460CA" w:rsidRDefault="009460CA" w:rsidP="009460CA">
      <w:pPr>
        <w:pStyle w:val="NormalWeb"/>
        <w:numPr>
          <w:ilvl w:val="0"/>
          <w:numId w:val="20"/>
        </w:numPr>
        <w:spacing w:before="0" w:beforeAutospacing="0" w:after="0" w:afterAutospacing="0"/>
        <w:jc w:val="both"/>
        <w:rPr>
          <w:rFonts w:ascii="Arial" w:hAnsi="Arial" w:cs="Arial"/>
          <w:color w:val="000000" w:themeColor="text1"/>
        </w:rPr>
      </w:pPr>
      <w:r w:rsidRPr="00940A90">
        <w:rPr>
          <w:rFonts w:ascii="Arial" w:hAnsi="Arial" w:cs="Arial"/>
          <w:i/>
          <w:iCs/>
          <w:color w:val="000000" w:themeColor="text1"/>
        </w:rPr>
        <w:t>Correspondencia entre perfil y objeto contractual</w:t>
      </w:r>
      <w:r w:rsidRPr="00940A90">
        <w:rPr>
          <w:rFonts w:ascii="Arial" w:hAnsi="Arial" w:cs="Arial"/>
          <w:color w:val="000000" w:themeColor="text1"/>
        </w:rPr>
        <w:t xml:space="preserve">. La Entidad Estatal deberá identificar, con base en la información </w:t>
      </w:r>
      <w:r w:rsidR="00503AF3">
        <w:rPr>
          <w:rFonts w:ascii="Arial" w:hAnsi="Arial" w:cs="Arial"/>
          <w:color w:val="000000" w:themeColor="text1"/>
          <w:lang w:val="es-ES"/>
        </w:rPr>
        <w:t>consultada</w:t>
      </w:r>
      <w:r w:rsidRPr="00940A90">
        <w:rPr>
          <w:rFonts w:ascii="Arial" w:hAnsi="Arial" w:cs="Arial"/>
          <w:color w:val="000000" w:themeColor="text1"/>
        </w:rPr>
        <w:t>, los contratos de prestación de servicios cuyo objeto guarde correspondencia con los perfiles disponibles. Tales contratos serán priorizados para el cumplimiento de la medida afirmativa de reserva.</w:t>
      </w:r>
    </w:p>
    <w:p w14:paraId="16F0CA59" w14:textId="77777777" w:rsidR="009460CA" w:rsidRPr="00940A90" w:rsidRDefault="009460CA" w:rsidP="009460CA">
      <w:pPr>
        <w:pStyle w:val="NormalWeb"/>
        <w:spacing w:before="0" w:beforeAutospacing="0" w:after="0" w:afterAutospacing="0"/>
        <w:ind w:left="720"/>
        <w:jc w:val="both"/>
        <w:rPr>
          <w:rFonts w:ascii="Arial" w:hAnsi="Arial" w:cs="Arial"/>
          <w:color w:val="000000" w:themeColor="text1"/>
        </w:rPr>
      </w:pPr>
    </w:p>
    <w:p w14:paraId="2E8F7A6C" w14:textId="77777777" w:rsidR="009460CA" w:rsidRDefault="009460CA" w:rsidP="009460CA">
      <w:pPr>
        <w:pStyle w:val="NormalWeb"/>
        <w:numPr>
          <w:ilvl w:val="0"/>
          <w:numId w:val="20"/>
        </w:numPr>
        <w:spacing w:before="0" w:beforeAutospacing="0" w:after="0" w:afterAutospacing="0"/>
        <w:jc w:val="both"/>
        <w:rPr>
          <w:rFonts w:ascii="Arial" w:hAnsi="Arial" w:cs="Arial"/>
          <w:color w:val="000000" w:themeColor="text1"/>
        </w:rPr>
      </w:pPr>
      <w:r w:rsidRPr="00940A90">
        <w:rPr>
          <w:rFonts w:ascii="Arial" w:hAnsi="Arial" w:cs="Arial"/>
          <w:i/>
          <w:iCs/>
          <w:color w:val="000000" w:themeColor="text1"/>
        </w:rPr>
        <w:t>Catálogo de perfiles priorizados</w:t>
      </w:r>
      <w:r w:rsidRPr="00940A90">
        <w:rPr>
          <w:rFonts w:ascii="Arial" w:hAnsi="Arial" w:cs="Arial"/>
          <w:color w:val="000000" w:themeColor="text1"/>
        </w:rPr>
        <w:t>. La Unidad del Servicio Público de Empleo, en coordinación con el Ministerio del Trabajo, el Servicio Nacional de Aprendizaje – SENA y las cajas de compensación familiar, elaborará y publicará anualmente un catálogo de perfiles ocupacionales priorizados, en función de la oferta laboral de personas con discapacidad y los procesos de formación disponibles. Las Entidades Estatales deberán considerar este catálogo como herramienta de referencia para aplicar la metodología.</w:t>
      </w:r>
    </w:p>
    <w:p w14:paraId="51583CA7" w14:textId="77777777" w:rsidR="009460CA" w:rsidRPr="00940A90" w:rsidRDefault="009460CA" w:rsidP="009460CA">
      <w:pPr>
        <w:pStyle w:val="NormalWeb"/>
        <w:spacing w:before="0" w:beforeAutospacing="0" w:after="0" w:afterAutospacing="0"/>
        <w:ind w:left="720"/>
        <w:jc w:val="both"/>
        <w:rPr>
          <w:rFonts w:ascii="Arial" w:hAnsi="Arial" w:cs="Arial"/>
          <w:color w:val="000000" w:themeColor="text1"/>
        </w:rPr>
      </w:pPr>
    </w:p>
    <w:p w14:paraId="411BAE15" w14:textId="77777777" w:rsidR="009460CA" w:rsidRDefault="009460CA" w:rsidP="009460CA">
      <w:pPr>
        <w:pStyle w:val="NormalWeb"/>
        <w:numPr>
          <w:ilvl w:val="0"/>
          <w:numId w:val="20"/>
        </w:numPr>
        <w:spacing w:before="0" w:beforeAutospacing="0" w:after="0" w:afterAutospacing="0"/>
        <w:jc w:val="both"/>
        <w:rPr>
          <w:rFonts w:ascii="Arial" w:hAnsi="Arial" w:cs="Arial"/>
          <w:color w:val="000000" w:themeColor="text1"/>
        </w:rPr>
      </w:pPr>
      <w:r w:rsidRPr="00940A90">
        <w:rPr>
          <w:rFonts w:ascii="Arial" w:hAnsi="Arial" w:cs="Arial"/>
          <w:i/>
          <w:iCs/>
          <w:color w:val="000000" w:themeColor="text1"/>
        </w:rPr>
        <w:lastRenderedPageBreak/>
        <w:t>Planeación basada en evidencia</w:t>
      </w:r>
      <w:r w:rsidRPr="00940A90">
        <w:rPr>
          <w:rFonts w:ascii="Arial" w:hAnsi="Arial" w:cs="Arial"/>
          <w:color w:val="000000" w:themeColor="text1"/>
        </w:rPr>
        <w:t>. Los resultados de la consulta previa y la identificación de contratos compatibles con perfiles disponibles deberán incorporarse en los estudios previos y demás documentos de planeación contractual. La planeación deberá incluir, cuando sea necesario, estrategias de articulación interinstitucional para facilitar la ubicación de oferentes.</w:t>
      </w:r>
    </w:p>
    <w:p w14:paraId="5DF2262E" w14:textId="77777777" w:rsidR="009460CA" w:rsidRPr="00940A90" w:rsidRDefault="009460CA" w:rsidP="009460CA">
      <w:pPr>
        <w:pStyle w:val="NormalWeb"/>
        <w:spacing w:before="0" w:beforeAutospacing="0" w:after="0" w:afterAutospacing="0"/>
        <w:ind w:left="720"/>
        <w:jc w:val="both"/>
        <w:rPr>
          <w:rFonts w:ascii="Arial" w:hAnsi="Arial" w:cs="Arial"/>
          <w:color w:val="000000" w:themeColor="text1"/>
        </w:rPr>
      </w:pPr>
    </w:p>
    <w:p w14:paraId="2DAFA8A6" w14:textId="1D9C749A" w:rsidR="009460CA" w:rsidRDefault="009460CA" w:rsidP="009460CA">
      <w:pPr>
        <w:pStyle w:val="NormalWeb"/>
        <w:spacing w:before="0" w:beforeAutospacing="0" w:after="0" w:afterAutospacing="0"/>
        <w:jc w:val="both"/>
        <w:rPr>
          <w:rFonts w:ascii="Arial" w:hAnsi="Arial" w:cs="Arial"/>
          <w:color w:val="000000" w:themeColor="text1"/>
        </w:rPr>
      </w:pPr>
      <w:r w:rsidRPr="00940A90">
        <w:rPr>
          <w:rFonts w:ascii="Arial" w:hAnsi="Arial" w:cs="Arial"/>
          <w:b/>
          <w:bCs/>
          <w:color w:val="000000" w:themeColor="text1"/>
        </w:rPr>
        <w:t>Parágrafo</w:t>
      </w:r>
      <w:r>
        <w:rPr>
          <w:rFonts w:ascii="Arial" w:hAnsi="Arial" w:cs="Arial"/>
          <w:b/>
          <w:bCs/>
          <w:color w:val="000000" w:themeColor="text1"/>
        </w:rPr>
        <w:t xml:space="preserve"> 1</w:t>
      </w:r>
      <w:r w:rsidRPr="00784A06">
        <w:rPr>
          <w:rStyle w:val="Textoennegrita"/>
          <w:rFonts w:ascii="Arial" w:hAnsi="Arial" w:cs="Arial"/>
          <w:color w:val="000000" w:themeColor="text1"/>
        </w:rPr>
        <w:t>°</w:t>
      </w:r>
      <w:r w:rsidRPr="00940A90">
        <w:rPr>
          <w:rFonts w:ascii="Arial" w:hAnsi="Arial" w:cs="Arial"/>
          <w:b/>
          <w:bCs/>
          <w:color w:val="000000" w:themeColor="text1"/>
        </w:rPr>
        <w:t>.</w:t>
      </w:r>
      <w:r w:rsidRPr="00940A90">
        <w:rPr>
          <w:rFonts w:ascii="Arial" w:hAnsi="Arial" w:cs="Arial"/>
          <w:color w:val="000000" w:themeColor="text1"/>
        </w:rPr>
        <w:t xml:space="preserve"> La Unidad del Servicio Público de Empleo expedirá los lineamientos técnicos requeridos para la aplicación de esta metodología</w:t>
      </w:r>
      <w:r w:rsidR="003D4494">
        <w:rPr>
          <w:rFonts w:ascii="Arial" w:hAnsi="Arial" w:cs="Arial"/>
          <w:color w:val="000000" w:themeColor="text1"/>
        </w:rPr>
        <w:t xml:space="preserve">, dentro de los 6 meses siguientes a la </w:t>
      </w:r>
      <w:proofErr w:type="gramStart"/>
      <w:r w:rsidR="003D4494">
        <w:rPr>
          <w:rFonts w:ascii="Arial" w:hAnsi="Arial" w:cs="Arial"/>
          <w:color w:val="000000" w:themeColor="text1"/>
        </w:rPr>
        <w:t>entrada en vigencia</w:t>
      </w:r>
      <w:proofErr w:type="gramEnd"/>
      <w:r w:rsidR="003D4494">
        <w:rPr>
          <w:rFonts w:ascii="Arial" w:hAnsi="Arial" w:cs="Arial"/>
          <w:color w:val="000000" w:themeColor="text1"/>
        </w:rPr>
        <w:t xml:space="preserve"> del presente Decreto,</w:t>
      </w:r>
      <w:r w:rsidRPr="00940A90">
        <w:rPr>
          <w:rFonts w:ascii="Arial" w:hAnsi="Arial" w:cs="Arial"/>
          <w:color w:val="000000" w:themeColor="text1"/>
        </w:rPr>
        <w:t xml:space="preserve"> incluyendo herramientas de análisis territorial, mecanismos de verificación de oferta y demanda, y recomendaciones para la implementación progresiva y efectiva de la medida afirmativa.</w:t>
      </w:r>
      <w:r w:rsidR="003D4494">
        <w:rPr>
          <w:rFonts w:ascii="Arial" w:hAnsi="Arial" w:cs="Arial"/>
          <w:color w:val="000000" w:themeColor="text1"/>
        </w:rPr>
        <w:t xml:space="preserve"> </w:t>
      </w:r>
    </w:p>
    <w:p w14:paraId="46E5BE66" w14:textId="77777777" w:rsidR="009460CA" w:rsidRDefault="009460CA" w:rsidP="009460CA">
      <w:pPr>
        <w:pStyle w:val="NormalWeb"/>
        <w:spacing w:before="0" w:beforeAutospacing="0" w:after="0" w:afterAutospacing="0"/>
        <w:jc w:val="both"/>
        <w:rPr>
          <w:rFonts w:ascii="Arial" w:hAnsi="Arial" w:cs="Arial"/>
          <w:color w:val="000000" w:themeColor="text1"/>
        </w:rPr>
      </w:pPr>
    </w:p>
    <w:p w14:paraId="76C61D94" w14:textId="112DCB68" w:rsidR="009460CA" w:rsidRDefault="009460CA" w:rsidP="009460CA">
      <w:pPr>
        <w:pStyle w:val="NormalWeb"/>
        <w:spacing w:before="0" w:beforeAutospacing="0" w:after="0" w:afterAutospacing="0"/>
        <w:jc w:val="both"/>
        <w:rPr>
          <w:rFonts w:ascii="Arial" w:hAnsi="Arial" w:cs="Arial"/>
          <w:bCs/>
          <w:color w:val="000000" w:themeColor="text1"/>
        </w:rPr>
      </w:pPr>
      <w:r w:rsidRPr="009F4E28">
        <w:rPr>
          <w:rStyle w:val="Textoennegrita"/>
          <w:rFonts w:ascii="Arial" w:hAnsi="Arial" w:cs="Arial"/>
          <w:color w:val="000000" w:themeColor="text1"/>
        </w:rPr>
        <w:t xml:space="preserve">Artículo </w:t>
      </w:r>
      <w:r w:rsidR="00D30D24" w:rsidRPr="00D30D24">
        <w:rPr>
          <w:rFonts w:ascii="Arial" w:hAnsi="Arial" w:cs="Arial"/>
          <w:b/>
          <w:color w:val="000000" w:themeColor="text1"/>
        </w:rPr>
        <w:t>2.2.1.2.4.2.7.</w:t>
      </w:r>
      <w:r w:rsidR="00D30D24">
        <w:rPr>
          <w:rFonts w:ascii="Arial" w:hAnsi="Arial" w:cs="Arial"/>
          <w:b/>
          <w:color w:val="000000" w:themeColor="text1"/>
        </w:rPr>
        <w:t>9</w:t>
      </w:r>
      <w:r w:rsidR="00D30D24" w:rsidRPr="00D30D24">
        <w:rPr>
          <w:rFonts w:ascii="Arial" w:hAnsi="Arial" w:cs="Arial"/>
          <w:b/>
          <w:color w:val="000000" w:themeColor="text1"/>
        </w:rPr>
        <w:t>.</w:t>
      </w:r>
      <w:r w:rsidR="00D30D24">
        <w:rPr>
          <w:rFonts w:ascii="Arial" w:hAnsi="Arial" w:cs="Arial"/>
          <w:b/>
          <w:color w:val="000000" w:themeColor="text1"/>
        </w:rPr>
        <w:t xml:space="preserve"> </w:t>
      </w:r>
      <w:r w:rsidRPr="009A34F1">
        <w:rPr>
          <w:rFonts w:ascii="Arial" w:hAnsi="Arial" w:cs="Arial"/>
          <w:b/>
          <w:color w:val="000000" w:themeColor="text1"/>
        </w:rPr>
        <w:t xml:space="preserve">Seguimiento al cumplimiento de </w:t>
      </w:r>
      <w:r w:rsidR="00804071" w:rsidRPr="009A34F1">
        <w:rPr>
          <w:rFonts w:ascii="Arial" w:hAnsi="Arial" w:cs="Arial"/>
          <w:b/>
          <w:color w:val="000000" w:themeColor="text1"/>
        </w:rPr>
        <w:t>la reserva de contratos de prestación de servicios</w:t>
      </w:r>
      <w:r w:rsidRPr="009A34F1">
        <w:rPr>
          <w:rFonts w:ascii="Arial" w:hAnsi="Arial" w:cs="Arial"/>
          <w:b/>
          <w:color w:val="000000" w:themeColor="text1"/>
        </w:rPr>
        <w:t>.</w:t>
      </w:r>
      <w:r>
        <w:rPr>
          <w:rFonts w:ascii="Arial" w:hAnsi="Arial" w:cs="Arial"/>
          <w:b/>
          <w:color w:val="000000" w:themeColor="text1"/>
        </w:rPr>
        <w:t xml:space="preserve"> </w:t>
      </w:r>
      <w:r w:rsidRPr="00940A90">
        <w:rPr>
          <w:rFonts w:ascii="Arial" w:hAnsi="Arial" w:cs="Arial"/>
          <w:bCs/>
          <w:color w:val="000000" w:themeColor="text1"/>
        </w:rPr>
        <w:t>El seguimiento a la implementación de la</w:t>
      </w:r>
      <w:r w:rsidR="009D03DA">
        <w:rPr>
          <w:rFonts w:ascii="Arial" w:hAnsi="Arial" w:cs="Arial"/>
          <w:bCs/>
          <w:color w:val="000000" w:themeColor="text1"/>
        </w:rPr>
        <w:t xml:space="preserve"> </w:t>
      </w:r>
      <w:r w:rsidRPr="00940A90">
        <w:rPr>
          <w:rFonts w:ascii="Arial" w:hAnsi="Arial" w:cs="Arial"/>
          <w:bCs/>
          <w:color w:val="000000" w:themeColor="text1"/>
        </w:rPr>
        <w:t>medida afirmativa contenida en</w:t>
      </w:r>
      <w:r w:rsidR="009D03DA">
        <w:rPr>
          <w:rFonts w:ascii="Arial" w:hAnsi="Arial" w:cs="Arial"/>
          <w:bCs/>
          <w:color w:val="000000" w:themeColor="text1"/>
        </w:rPr>
        <w:t xml:space="preserve"> el artículo</w:t>
      </w:r>
      <w:r w:rsidRPr="00940A90">
        <w:rPr>
          <w:rFonts w:ascii="Arial" w:hAnsi="Arial" w:cs="Arial"/>
          <w:bCs/>
          <w:color w:val="000000" w:themeColor="text1"/>
        </w:rPr>
        <w:t xml:space="preserve"> </w:t>
      </w:r>
      <w:r w:rsidR="00DD6785" w:rsidRPr="00DD6785">
        <w:rPr>
          <w:rFonts w:ascii="Arial" w:hAnsi="Arial" w:cs="Arial"/>
          <w:bCs/>
          <w:color w:val="000000" w:themeColor="text1"/>
        </w:rPr>
        <w:t>2.2.1.2.4.2.7.6.</w:t>
      </w:r>
      <w:r w:rsidR="009D03DA">
        <w:rPr>
          <w:rFonts w:ascii="Arial" w:hAnsi="Arial" w:cs="Arial"/>
          <w:bCs/>
          <w:color w:val="000000" w:themeColor="text1"/>
        </w:rPr>
        <w:t xml:space="preserve"> </w:t>
      </w:r>
      <w:r w:rsidRPr="00940A90">
        <w:rPr>
          <w:rFonts w:ascii="Arial" w:hAnsi="Arial" w:cs="Arial"/>
          <w:bCs/>
          <w:color w:val="000000" w:themeColor="text1"/>
        </w:rPr>
        <w:t>será realizado de forma articulada por las siguientes entidades:</w:t>
      </w:r>
    </w:p>
    <w:p w14:paraId="29699E65" w14:textId="77777777" w:rsidR="009460CA" w:rsidRPr="00940A90" w:rsidRDefault="009460CA" w:rsidP="009460CA">
      <w:pPr>
        <w:pStyle w:val="NormalWeb"/>
        <w:spacing w:before="0" w:beforeAutospacing="0" w:after="0" w:afterAutospacing="0"/>
        <w:jc w:val="both"/>
        <w:rPr>
          <w:rFonts w:ascii="Arial" w:hAnsi="Arial" w:cs="Arial"/>
          <w:bCs/>
          <w:color w:val="000000" w:themeColor="text1"/>
        </w:rPr>
      </w:pPr>
    </w:p>
    <w:p w14:paraId="53EE4442" w14:textId="77777777" w:rsidR="009460CA" w:rsidRDefault="009460CA" w:rsidP="009460CA">
      <w:pPr>
        <w:pStyle w:val="NormalWeb"/>
        <w:numPr>
          <w:ilvl w:val="0"/>
          <w:numId w:val="21"/>
        </w:numPr>
        <w:spacing w:before="0" w:beforeAutospacing="0" w:after="0" w:afterAutospacing="0"/>
        <w:jc w:val="both"/>
        <w:rPr>
          <w:rFonts w:ascii="Arial" w:hAnsi="Arial" w:cs="Arial"/>
          <w:bCs/>
          <w:color w:val="000000" w:themeColor="text1"/>
        </w:rPr>
      </w:pPr>
      <w:r w:rsidRPr="009B3142">
        <w:rPr>
          <w:rFonts w:ascii="Arial" w:hAnsi="Arial" w:cs="Arial"/>
          <w:bCs/>
          <w:i/>
          <w:iCs/>
          <w:color w:val="000000" w:themeColor="text1"/>
        </w:rPr>
        <w:t>Las Entidades Estatales contratantes</w:t>
      </w:r>
      <w:r w:rsidRPr="00940A90">
        <w:rPr>
          <w:rFonts w:ascii="Arial" w:hAnsi="Arial" w:cs="Arial"/>
          <w:bCs/>
          <w:color w:val="000000" w:themeColor="text1"/>
        </w:rPr>
        <w:t>, quienes deberán reportar semestralmente a la Unidad del Servicio Público de Empleo la información relativa a los contratos reservados en favor de personas con discapacidad, incluyendo el número de contratos celebrados, perfiles requeridos, ajustes razonables efectuados, continuidad contractual y resultados alcanzados.</w:t>
      </w:r>
    </w:p>
    <w:p w14:paraId="76BD8153" w14:textId="77777777" w:rsidR="009460CA" w:rsidRPr="00940A90" w:rsidRDefault="009460CA" w:rsidP="009460CA">
      <w:pPr>
        <w:pStyle w:val="NormalWeb"/>
        <w:spacing w:before="0" w:beforeAutospacing="0" w:after="0" w:afterAutospacing="0"/>
        <w:jc w:val="both"/>
        <w:rPr>
          <w:rFonts w:ascii="Arial" w:hAnsi="Arial" w:cs="Arial"/>
          <w:bCs/>
          <w:color w:val="000000" w:themeColor="text1"/>
        </w:rPr>
      </w:pPr>
    </w:p>
    <w:p w14:paraId="5F1735D3" w14:textId="77777777" w:rsidR="009460CA" w:rsidRDefault="009460CA" w:rsidP="009460CA">
      <w:pPr>
        <w:pStyle w:val="NormalWeb"/>
        <w:numPr>
          <w:ilvl w:val="0"/>
          <w:numId w:val="21"/>
        </w:numPr>
        <w:spacing w:before="0" w:beforeAutospacing="0" w:after="0" w:afterAutospacing="0"/>
        <w:jc w:val="both"/>
        <w:rPr>
          <w:rFonts w:ascii="Arial" w:hAnsi="Arial" w:cs="Arial"/>
          <w:bCs/>
          <w:color w:val="000000" w:themeColor="text1"/>
        </w:rPr>
      </w:pPr>
      <w:r w:rsidRPr="009B3142">
        <w:rPr>
          <w:rFonts w:ascii="Arial" w:hAnsi="Arial" w:cs="Arial"/>
          <w:bCs/>
          <w:i/>
          <w:iCs/>
          <w:color w:val="000000" w:themeColor="text1"/>
        </w:rPr>
        <w:t>La Unidad del Servicio Público de Empleo</w:t>
      </w:r>
      <w:r w:rsidRPr="00940A90">
        <w:rPr>
          <w:rFonts w:ascii="Arial" w:hAnsi="Arial" w:cs="Arial"/>
          <w:bCs/>
          <w:color w:val="000000" w:themeColor="text1"/>
        </w:rPr>
        <w:t>, en coordinación con el Ministerio del Trabajo y el Departamento Administrativo de la Función Pública, consolidará y analizará esta información, y producirá un informe anual de cumplimiento que será presentado al Consejo Nacional de Discapacidad y servirá de insumo para la formulación, ajuste o fortalecimiento de políticas de empleo inclusivo.</w:t>
      </w:r>
    </w:p>
    <w:p w14:paraId="1878D66B" w14:textId="77777777" w:rsidR="009460CA" w:rsidRPr="00940A90" w:rsidRDefault="009460CA" w:rsidP="009460CA">
      <w:pPr>
        <w:pStyle w:val="NormalWeb"/>
        <w:spacing w:before="0" w:beforeAutospacing="0" w:after="0" w:afterAutospacing="0"/>
        <w:jc w:val="both"/>
        <w:rPr>
          <w:rFonts w:ascii="Arial" w:hAnsi="Arial" w:cs="Arial"/>
          <w:bCs/>
          <w:color w:val="000000" w:themeColor="text1"/>
        </w:rPr>
      </w:pPr>
    </w:p>
    <w:p w14:paraId="6EC67686" w14:textId="77777777" w:rsidR="009460CA" w:rsidRDefault="009460CA" w:rsidP="009460CA">
      <w:pPr>
        <w:pStyle w:val="NormalWeb"/>
        <w:numPr>
          <w:ilvl w:val="0"/>
          <w:numId w:val="21"/>
        </w:numPr>
        <w:spacing w:before="0" w:beforeAutospacing="0" w:after="0" w:afterAutospacing="0"/>
        <w:jc w:val="both"/>
        <w:rPr>
          <w:rFonts w:ascii="Arial" w:hAnsi="Arial" w:cs="Arial"/>
          <w:bCs/>
          <w:color w:val="000000" w:themeColor="text1"/>
        </w:rPr>
      </w:pPr>
      <w:r w:rsidRPr="009B3142">
        <w:rPr>
          <w:rFonts w:ascii="Arial" w:hAnsi="Arial" w:cs="Arial"/>
          <w:bCs/>
          <w:i/>
          <w:iCs/>
          <w:color w:val="000000" w:themeColor="text1"/>
        </w:rPr>
        <w:t>La Red de Prestadores del Servicio Público de Empleo</w:t>
      </w:r>
      <w:r w:rsidRPr="00940A90">
        <w:rPr>
          <w:rFonts w:ascii="Arial" w:hAnsi="Arial" w:cs="Arial"/>
          <w:bCs/>
          <w:color w:val="000000" w:themeColor="text1"/>
        </w:rPr>
        <w:t xml:space="preserve"> realizará el seguimiento al proceso de vinculación laboral de las personas con discapacidad, incluyendo la orientación ocupacional, la preselección, la remisión a vacantes, el acompañamiento en la firma y gestión del contrato en el SECOP, y el seguimiento al desempeño contractual, con sujeción a los lineamientos emitidos por la Unidad del Servicio Público de Empleo.</w:t>
      </w:r>
    </w:p>
    <w:p w14:paraId="4EBDE099" w14:textId="77777777" w:rsidR="009460CA" w:rsidRPr="00940A90" w:rsidRDefault="009460CA" w:rsidP="009460CA">
      <w:pPr>
        <w:pStyle w:val="NormalWeb"/>
        <w:spacing w:before="0" w:beforeAutospacing="0" w:after="0" w:afterAutospacing="0"/>
        <w:jc w:val="both"/>
        <w:rPr>
          <w:rFonts w:ascii="Arial" w:hAnsi="Arial" w:cs="Arial"/>
          <w:bCs/>
          <w:color w:val="000000" w:themeColor="text1"/>
        </w:rPr>
      </w:pPr>
    </w:p>
    <w:p w14:paraId="655E3967" w14:textId="77777777" w:rsidR="009460CA" w:rsidRDefault="009460CA" w:rsidP="009460CA">
      <w:pPr>
        <w:pStyle w:val="NormalWeb"/>
        <w:numPr>
          <w:ilvl w:val="0"/>
          <w:numId w:val="21"/>
        </w:numPr>
        <w:spacing w:before="0" w:beforeAutospacing="0" w:after="0" w:afterAutospacing="0"/>
        <w:jc w:val="both"/>
        <w:rPr>
          <w:rFonts w:ascii="Arial" w:hAnsi="Arial" w:cs="Arial"/>
          <w:bCs/>
          <w:color w:val="000000" w:themeColor="text1"/>
        </w:rPr>
      </w:pPr>
      <w:r w:rsidRPr="009B3142">
        <w:rPr>
          <w:rFonts w:ascii="Arial" w:hAnsi="Arial" w:cs="Arial"/>
          <w:bCs/>
          <w:i/>
          <w:iCs/>
          <w:color w:val="000000" w:themeColor="text1"/>
        </w:rPr>
        <w:t>La Unidad del Servicio Público de Empleo</w:t>
      </w:r>
      <w:r w:rsidRPr="00940A90">
        <w:rPr>
          <w:rFonts w:ascii="Arial" w:hAnsi="Arial" w:cs="Arial"/>
          <w:bCs/>
          <w:color w:val="000000" w:themeColor="text1"/>
        </w:rPr>
        <w:t xml:space="preserve"> podrá efectuar auditorías o verificaciones temáticas a las Entidades Estatales o a los prestadores del servicio público de empleo, con el fin de verificar el cumplimiento efectivo de la medida afirmativa y proponer acciones de mejora.</w:t>
      </w:r>
    </w:p>
    <w:p w14:paraId="6ACD0CDE" w14:textId="77777777" w:rsidR="009460CA" w:rsidRPr="00940A90" w:rsidRDefault="009460CA" w:rsidP="009460CA">
      <w:pPr>
        <w:pStyle w:val="NormalWeb"/>
        <w:spacing w:before="0" w:beforeAutospacing="0" w:after="0" w:afterAutospacing="0"/>
        <w:jc w:val="both"/>
        <w:rPr>
          <w:rFonts w:ascii="Arial" w:hAnsi="Arial" w:cs="Arial"/>
          <w:bCs/>
          <w:color w:val="000000" w:themeColor="text1"/>
        </w:rPr>
      </w:pPr>
    </w:p>
    <w:p w14:paraId="5773826E" w14:textId="77777777" w:rsidR="009460CA" w:rsidRPr="00940A90" w:rsidRDefault="009460CA" w:rsidP="009460CA">
      <w:pPr>
        <w:pStyle w:val="NormalWeb"/>
        <w:spacing w:before="0" w:beforeAutospacing="0" w:after="0" w:afterAutospacing="0"/>
        <w:jc w:val="both"/>
        <w:rPr>
          <w:rFonts w:ascii="Arial" w:hAnsi="Arial" w:cs="Arial"/>
          <w:b/>
          <w:bCs/>
          <w:color w:val="000000" w:themeColor="text1"/>
        </w:rPr>
      </w:pPr>
      <w:r w:rsidRPr="007E5724">
        <w:rPr>
          <w:rFonts w:ascii="Arial" w:hAnsi="Arial" w:cs="Arial"/>
          <w:b/>
          <w:color w:val="000000" w:themeColor="text1"/>
        </w:rPr>
        <w:t>Parágrafo.</w:t>
      </w:r>
      <w:r w:rsidRPr="00940A90">
        <w:rPr>
          <w:rFonts w:ascii="Arial" w:hAnsi="Arial" w:cs="Arial"/>
          <w:bCs/>
          <w:color w:val="000000" w:themeColor="text1"/>
        </w:rPr>
        <w:t xml:space="preserve"> Para efectos de trazabilidad, las Entidades Estatales deberán indicar en el Sistema Electrónico de Contratación Pública </w:t>
      </w:r>
      <w:r>
        <w:rPr>
          <w:rFonts w:ascii="Arial" w:hAnsi="Arial" w:cs="Arial"/>
          <w:bCs/>
          <w:color w:val="000000" w:themeColor="text1"/>
        </w:rPr>
        <w:t xml:space="preserve">– </w:t>
      </w:r>
      <w:r w:rsidRPr="00940A90">
        <w:rPr>
          <w:rFonts w:ascii="Arial" w:hAnsi="Arial" w:cs="Arial"/>
          <w:bCs/>
          <w:color w:val="000000" w:themeColor="text1"/>
        </w:rPr>
        <w:t>SECOP</w:t>
      </w:r>
      <w:r>
        <w:rPr>
          <w:rFonts w:ascii="Arial" w:hAnsi="Arial" w:cs="Arial"/>
          <w:bCs/>
          <w:color w:val="000000" w:themeColor="text1"/>
        </w:rPr>
        <w:t xml:space="preserve"> </w:t>
      </w:r>
      <w:r w:rsidRPr="00940A90">
        <w:rPr>
          <w:rFonts w:ascii="Arial" w:hAnsi="Arial" w:cs="Arial"/>
          <w:bCs/>
          <w:color w:val="000000" w:themeColor="text1"/>
        </w:rPr>
        <w:t>si el contrato corresponde a una medida afirmativa en favor de personas con discapacidad, conforme a los lineamientos que para el efecto expida la Agencia Nacional de Contratación Pública - Colombia Compra Eficiente.</w:t>
      </w:r>
    </w:p>
    <w:p w14:paraId="463CD9F4" w14:textId="77777777" w:rsidR="00565345" w:rsidRDefault="00565345" w:rsidP="00530818">
      <w:pPr>
        <w:pStyle w:val="NormalWeb"/>
        <w:spacing w:before="0" w:beforeAutospacing="0" w:after="0" w:afterAutospacing="0"/>
        <w:jc w:val="both"/>
        <w:rPr>
          <w:rFonts w:ascii="Arial" w:hAnsi="Arial" w:cs="Arial"/>
          <w:b/>
          <w:bCs/>
          <w:color w:val="000000" w:themeColor="text1"/>
        </w:rPr>
      </w:pPr>
    </w:p>
    <w:p w14:paraId="3449C741" w14:textId="03D8235C" w:rsidR="00565345" w:rsidRDefault="00565345" w:rsidP="00530818">
      <w:pPr>
        <w:pStyle w:val="NormalWeb"/>
        <w:spacing w:before="0" w:beforeAutospacing="0" w:after="0" w:afterAutospacing="0"/>
        <w:jc w:val="both"/>
        <w:rPr>
          <w:rFonts w:ascii="Arial" w:hAnsi="Arial" w:cs="Arial"/>
          <w:b/>
          <w:bCs/>
          <w:color w:val="000000" w:themeColor="text1"/>
        </w:rPr>
      </w:pPr>
      <w:r w:rsidRPr="009F4E28">
        <w:rPr>
          <w:rStyle w:val="Textoennegrita"/>
          <w:rFonts w:ascii="Arial" w:hAnsi="Arial" w:cs="Arial"/>
          <w:color w:val="000000" w:themeColor="text1"/>
        </w:rPr>
        <w:t xml:space="preserve">Artículo </w:t>
      </w:r>
      <w:r w:rsidR="0038384A" w:rsidRPr="0038384A">
        <w:rPr>
          <w:rFonts w:ascii="Arial" w:hAnsi="Arial" w:cs="Arial"/>
          <w:b/>
          <w:color w:val="000000" w:themeColor="text1"/>
        </w:rPr>
        <w:t>2.2.1.2.4.2.7.</w:t>
      </w:r>
      <w:r w:rsidR="0038384A">
        <w:rPr>
          <w:rFonts w:ascii="Arial" w:hAnsi="Arial" w:cs="Arial"/>
          <w:b/>
          <w:color w:val="000000" w:themeColor="text1"/>
        </w:rPr>
        <w:t>10</w:t>
      </w:r>
      <w:r w:rsidR="0038384A" w:rsidRPr="0038384A">
        <w:rPr>
          <w:rFonts w:ascii="Arial" w:hAnsi="Arial" w:cs="Arial"/>
          <w:b/>
          <w:color w:val="000000" w:themeColor="text1"/>
        </w:rPr>
        <w:t>.</w:t>
      </w:r>
      <w:r w:rsidR="00C97079" w:rsidRPr="009F4E28">
        <w:rPr>
          <w:rFonts w:ascii="Arial" w:hAnsi="Arial" w:cs="Arial"/>
          <w:b/>
          <w:color w:val="000000" w:themeColor="text1"/>
        </w:rPr>
        <w:t xml:space="preserve"> </w:t>
      </w:r>
      <w:r w:rsidR="00C97079" w:rsidRPr="009931C2">
        <w:rPr>
          <w:rStyle w:val="nfasis"/>
          <w:rFonts w:ascii="Arial" w:hAnsi="Arial" w:cs="Arial"/>
          <w:b/>
          <w:i w:val="0"/>
          <w:iCs w:val="0"/>
          <w:color w:val="000000" w:themeColor="text1"/>
        </w:rPr>
        <w:t>Pliegos tipo, instrumentos de agregación de demanda y acuerdos marco de precios</w:t>
      </w:r>
      <w:r w:rsidR="00B2792F" w:rsidRPr="009931C2">
        <w:rPr>
          <w:rStyle w:val="nfasis"/>
          <w:rFonts w:ascii="Arial" w:hAnsi="Arial" w:cs="Arial"/>
          <w:b/>
          <w:i w:val="0"/>
          <w:iCs w:val="0"/>
          <w:color w:val="000000" w:themeColor="text1"/>
        </w:rPr>
        <w:t>.</w:t>
      </w:r>
      <w:r w:rsidR="00B2792F" w:rsidRPr="00B2792F">
        <w:rPr>
          <w:rFonts w:ascii="Arial" w:hAnsi="Arial" w:cs="Arial"/>
          <w:b/>
          <w:bCs/>
          <w:color w:val="000000" w:themeColor="text1"/>
        </w:rPr>
        <w:t xml:space="preserve"> </w:t>
      </w:r>
      <w:r w:rsidR="00B2792F" w:rsidRPr="00C97079">
        <w:rPr>
          <w:rFonts w:ascii="Arial" w:hAnsi="Arial" w:cs="Arial"/>
          <w:color w:val="000000" w:themeColor="text1"/>
        </w:rPr>
        <w:t xml:space="preserve">La Agencia Nacional de Contratación Pública – </w:t>
      </w:r>
      <w:r w:rsidR="00B2792F" w:rsidRPr="00C97079">
        <w:rPr>
          <w:rFonts w:ascii="Arial" w:hAnsi="Arial" w:cs="Arial"/>
          <w:color w:val="000000" w:themeColor="text1"/>
        </w:rPr>
        <w:lastRenderedPageBreak/>
        <w:t>Colombia Compra Eficiente garantizará la adopción permanente de las acciones necesarias para que las medidas señaladas en este título se incorporen a los documentos e instrumentos que genera.</w:t>
      </w:r>
    </w:p>
    <w:p w14:paraId="3C20077F" w14:textId="3AFD6D97" w:rsidR="0040285A" w:rsidRPr="0040285A" w:rsidRDefault="00B50FE0" w:rsidP="00530818">
      <w:pPr>
        <w:pStyle w:val="NormalWeb"/>
        <w:jc w:val="both"/>
        <w:rPr>
          <w:rFonts w:ascii="Arial" w:hAnsi="Arial" w:cs="Arial"/>
          <w:color w:val="000000" w:themeColor="text1"/>
        </w:rPr>
      </w:pPr>
      <w:r w:rsidRPr="009F4E28">
        <w:rPr>
          <w:rStyle w:val="Textoennegrita"/>
          <w:rFonts w:ascii="Arial" w:hAnsi="Arial" w:cs="Arial"/>
          <w:color w:val="000000" w:themeColor="text1"/>
        </w:rPr>
        <w:t xml:space="preserve">Artículo </w:t>
      </w:r>
      <w:r w:rsidR="0038384A" w:rsidRPr="0038384A">
        <w:rPr>
          <w:rFonts w:ascii="Arial" w:hAnsi="Arial" w:cs="Arial"/>
          <w:b/>
          <w:color w:val="000000" w:themeColor="text1"/>
        </w:rPr>
        <w:t>2.2.1.2.4.2.7.</w:t>
      </w:r>
      <w:r w:rsidR="0038384A">
        <w:rPr>
          <w:rFonts w:ascii="Arial" w:hAnsi="Arial" w:cs="Arial"/>
          <w:b/>
          <w:color w:val="000000" w:themeColor="text1"/>
        </w:rPr>
        <w:t>11</w:t>
      </w:r>
      <w:r w:rsidR="0038384A" w:rsidRPr="0038384A">
        <w:rPr>
          <w:rFonts w:ascii="Arial" w:hAnsi="Arial" w:cs="Arial"/>
          <w:b/>
          <w:color w:val="000000" w:themeColor="text1"/>
        </w:rPr>
        <w:t>.</w:t>
      </w:r>
      <w:r w:rsidRPr="009F4E28">
        <w:rPr>
          <w:rFonts w:ascii="Arial" w:hAnsi="Arial" w:cs="Arial"/>
          <w:b/>
          <w:color w:val="000000" w:themeColor="text1"/>
        </w:rPr>
        <w:t xml:space="preserve"> </w:t>
      </w:r>
      <w:r w:rsidR="00692561" w:rsidRPr="00D4471A">
        <w:rPr>
          <w:rStyle w:val="nfasis"/>
          <w:rFonts w:ascii="Arial" w:hAnsi="Arial" w:cs="Arial"/>
          <w:b/>
          <w:i w:val="0"/>
          <w:iCs w:val="0"/>
          <w:color w:val="000000" w:themeColor="text1"/>
        </w:rPr>
        <w:t>Acceso y accesibilidad del Sistema Electrónico de Contratación Pública – SECOP</w:t>
      </w:r>
      <w:r w:rsidRPr="00D4471A">
        <w:rPr>
          <w:rStyle w:val="nfasis"/>
          <w:rFonts w:ascii="Arial" w:hAnsi="Arial" w:cs="Arial"/>
          <w:b/>
          <w:i w:val="0"/>
          <w:iCs w:val="0"/>
          <w:color w:val="000000" w:themeColor="text1"/>
        </w:rPr>
        <w:t>.</w:t>
      </w:r>
      <w:r w:rsidRPr="00B2792F">
        <w:rPr>
          <w:rFonts w:ascii="Arial" w:hAnsi="Arial" w:cs="Arial"/>
          <w:b/>
          <w:bCs/>
          <w:color w:val="000000" w:themeColor="text1"/>
        </w:rPr>
        <w:t xml:space="preserve"> </w:t>
      </w:r>
      <w:r w:rsidR="0040285A" w:rsidRPr="0040285A">
        <w:rPr>
          <w:rFonts w:ascii="Arial" w:hAnsi="Arial" w:cs="Arial"/>
          <w:color w:val="000000" w:themeColor="text1"/>
        </w:rPr>
        <w:t>Con el fin de materializar el pleno ejercicio de los derechos de las personas con discapacidad en las compras</w:t>
      </w:r>
      <w:r w:rsidR="005967F8">
        <w:rPr>
          <w:rFonts w:ascii="Arial" w:hAnsi="Arial" w:cs="Arial"/>
          <w:color w:val="000000" w:themeColor="text1"/>
        </w:rPr>
        <w:t xml:space="preserve"> y contratación</w:t>
      </w:r>
      <w:r w:rsidR="0040285A" w:rsidRPr="0040285A">
        <w:rPr>
          <w:rFonts w:ascii="Arial" w:hAnsi="Arial" w:cs="Arial"/>
          <w:color w:val="000000" w:themeColor="text1"/>
        </w:rPr>
        <w:t xml:space="preserve"> pública, el SECOP deberá ser configurado para que esta población pueda consultar información sobre los procesos de contratación de las entidades, y utilizar el usuario proveedor para presentar ofertas a aquellos que sean de su interés, así como las otras funcionalidades dentro de la plataforma. Esto deberá tener en cuenta las categorías de discapacidad definidas por el Ministerio de Salud y Protección Social, los ajustes razonables para cada categoría y la normativa sobre la accesibilidad a la información pública en ambientes electrónicos.</w:t>
      </w:r>
    </w:p>
    <w:p w14:paraId="415E6872" w14:textId="180DECF3" w:rsidR="0040285A" w:rsidRPr="0040285A" w:rsidRDefault="0040285A" w:rsidP="00530818">
      <w:pPr>
        <w:pStyle w:val="NormalWeb"/>
        <w:jc w:val="both"/>
        <w:rPr>
          <w:rFonts w:ascii="Arial" w:hAnsi="Arial" w:cs="Arial"/>
          <w:color w:val="000000" w:themeColor="text1"/>
        </w:rPr>
      </w:pPr>
      <w:r w:rsidRPr="0040285A">
        <w:rPr>
          <w:rFonts w:ascii="Arial" w:hAnsi="Arial" w:cs="Arial"/>
          <w:b/>
          <w:bCs/>
          <w:color w:val="000000" w:themeColor="text1"/>
        </w:rPr>
        <w:t>P</w:t>
      </w:r>
      <w:r w:rsidR="00784A06" w:rsidRPr="0040285A">
        <w:rPr>
          <w:rFonts w:ascii="Arial" w:hAnsi="Arial" w:cs="Arial"/>
          <w:b/>
          <w:bCs/>
          <w:color w:val="000000" w:themeColor="text1"/>
        </w:rPr>
        <w:t>arágrafo</w:t>
      </w:r>
      <w:r w:rsidRPr="0040285A">
        <w:rPr>
          <w:rFonts w:ascii="Arial" w:hAnsi="Arial" w:cs="Arial"/>
          <w:b/>
          <w:bCs/>
          <w:color w:val="000000" w:themeColor="text1"/>
        </w:rPr>
        <w:t xml:space="preserve">. </w:t>
      </w:r>
      <w:r w:rsidRPr="0040285A">
        <w:rPr>
          <w:rFonts w:ascii="Arial" w:hAnsi="Arial" w:cs="Arial"/>
          <w:color w:val="000000" w:themeColor="text1"/>
        </w:rPr>
        <w:t>La Agencia Nacional de Contratación Pública – Colombia Compra Eficiente</w:t>
      </w:r>
      <w:r w:rsidR="005645F7">
        <w:rPr>
          <w:rFonts w:ascii="Arial" w:hAnsi="Arial" w:cs="Arial"/>
          <w:color w:val="000000" w:themeColor="text1"/>
        </w:rPr>
        <w:t xml:space="preserve"> en un plazo de </w:t>
      </w:r>
      <w:r w:rsidR="008B3D48">
        <w:rPr>
          <w:rFonts w:ascii="Arial" w:hAnsi="Arial" w:cs="Arial"/>
          <w:color w:val="000000" w:themeColor="text1"/>
        </w:rPr>
        <w:t xml:space="preserve">dos </w:t>
      </w:r>
      <w:r w:rsidR="005645F7">
        <w:rPr>
          <w:rFonts w:ascii="Arial" w:hAnsi="Arial" w:cs="Arial"/>
          <w:color w:val="000000" w:themeColor="text1"/>
        </w:rPr>
        <w:t>(</w:t>
      </w:r>
      <w:r w:rsidR="008B3D48">
        <w:rPr>
          <w:rFonts w:ascii="Arial" w:hAnsi="Arial" w:cs="Arial"/>
          <w:color w:val="000000" w:themeColor="text1"/>
        </w:rPr>
        <w:t>2</w:t>
      </w:r>
      <w:r w:rsidR="005645F7">
        <w:rPr>
          <w:rFonts w:ascii="Arial" w:hAnsi="Arial" w:cs="Arial"/>
          <w:color w:val="000000" w:themeColor="text1"/>
        </w:rPr>
        <w:t>)</w:t>
      </w:r>
      <w:r w:rsidR="008B3D48">
        <w:rPr>
          <w:rFonts w:ascii="Arial" w:hAnsi="Arial" w:cs="Arial"/>
          <w:color w:val="000000" w:themeColor="text1"/>
        </w:rPr>
        <w:t xml:space="preserve"> años</w:t>
      </w:r>
      <w:r w:rsidRPr="0040285A">
        <w:rPr>
          <w:rFonts w:ascii="Arial" w:hAnsi="Arial" w:cs="Arial"/>
          <w:color w:val="000000" w:themeColor="text1"/>
        </w:rPr>
        <w:t xml:space="preserve"> deberá realizar las acciones necesarias para que el SECOP</w:t>
      </w:r>
      <w:r w:rsidR="00106AE4">
        <w:rPr>
          <w:rFonts w:ascii="Arial" w:hAnsi="Arial" w:cs="Arial"/>
          <w:color w:val="000000" w:themeColor="text1"/>
        </w:rPr>
        <w:t xml:space="preserve"> sea accesible y</w:t>
      </w:r>
      <w:r w:rsidR="000B0563">
        <w:rPr>
          <w:rFonts w:ascii="Arial" w:hAnsi="Arial" w:cs="Arial"/>
          <w:color w:val="000000" w:themeColor="text1"/>
        </w:rPr>
        <w:t xml:space="preserve"> también</w:t>
      </w:r>
      <w:r w:rsidRPr="0040285A">
        <w:rPr>
          <w:rFonts w:ascii="Arial" w:hAnsi="Arial" w:cs="Arial"/>
          <w:color w:val="000000" w:themeColor="text1"/>
        </w:rPr>
        <w:t xml:space="preserve"> permita la recolección de datos sobre las acciones afirmativas en compras </w:t>
      </w:r>
      <w:r w:rsidR="005967F8">
        <w:rPr>
          <w:rFonts w:ascii="Arial" w:hAnsi="Arial" w:cs="Arial"/>
          <w:color w:val="000000" w:themeColor="text1"/>
        </w:rPr>
        <w:t xml:space="preserve">y contratación </w:t>
      </w:r>
      <w:r w:rsidRPr="0040285A">
        <w:rPr>
          <w:rFonts w:ascii="Arial" w:hAnsi="Arial" w:cs="Arial"/>
          <w:color w:val="000000" w:themeColor="text1"/>
        </w:rPr>
        <w:t>públic</w:t>
      </w:r>
      <w:r w:rsidR="005967F8">
        <w:rPr>
          <w:rFonts w:ascii="Arial" w:hAnsi="Arial" w:cs="Arial"/>
          <w:color w:val="000000" w:themeColor="text1"/>
        </w:rPr>
        <w:t>a</w:t>
      </w:r>
      <w:r w:rsidRPr="0040285A">
        <w:rPr>
          <w:rFonts w:ascii="Arial" w:hAnsi="Arial" w:cs="Arial"/>
          <w:color w:val="000000" w:themeColor="text1"/>
        </w:rPr>
        <w:t xml:space="preserve"> para la población con discapacidad, directamente o a través de las empresas donde sean trabajadoras, y para l</w:t>
      </w:r>
      <w:r w:rsidR="00125CE9">
        <w:rPr>
          <w:rFonts w:ascii="Arial" w:hAnsi="Arial" w:cs="Arial"/>
          <w:color w:val="000000" w:themeColor="text1"/>
        </w:rPr>
        <w:t>o</w:t>
      </w:r>
      <w:r w:rsidRPr="0040285A">
        <w:rPr>
          <w:rFonts w:ascii="Arial" w:hAnsi="Arial" w:cs="Arial"/>
          <w:color w:val="000000" w:themeColor="text1"/>
        </w:rPr>
        <w:t>s emprendimientos</w:t>
      </w:r>
      <w:r w:rsidR="00125CE9">
        <w:rPr>
          <w:rFonts w:ascii="Arial" w:hAnsi="Arial" w:cs="Arial"/>
          <w:color w:val="000000" w:themeColor="text1"/>
        </w:rPr>
        <w:t xml:space="preserve"> y empresas</w:t>
      </w:r>
      <w:r w:rsidRPr="0040285A">
        <w:rPr>
          <w:rFonts w:ascii="Arial" w:hAnsi="Arial" w:cs="Arial"/>
          <w:color w:val="000000" w:themeColor="text1"/>
        </w:rPr>
        <w:t xml:space="preserve"> de personas con discapacidad.</w:t>
      </w:r>
    </w:p>
    <w:p w14:paraId="7C28E5AF" w14:textId="037D941E" w:rsidR="00B50FE0" w:rsidRDefault="0040285A" w:rsidP="00530818">
      <w:pPr>
        <w:pStyle w:val="NormalWeb"/>
        <w:spacing w:before="0" w:beforeAutospacing="0" w:after="0" w:afterAutospacing="0"/>
        <w:jc w:val="both"/>
        <w:rPr>
          <w:rFonts w:ascii="Arial" w:hAnsi="Arial" w:cs="Arial"/>
          <w:color w:val="000000" w:themeColor="text1"/>
        </w:rPr>
      </w:pPr>
      <w:r w:rsidRPr="0040285A">
        <w:rPr>
          <w:rFonts w:ascii="Arial" w:hAnsi="Arial" w:cs="Arial"/>
          <w:color w:val="000000" w:themeColor="text1"/>
        </w:rPr>
        <w:t>Con el propósito de ejercer el correcto monitoreo, evaluación y desempeño de las contrataciones realizadas bajo el enfoque de compras públicas socialmente responsables, las Entidades Públicas deberán diligenciar de forma correcta los marcadores que dispondrá la Agencia en el SECOP para identificar los contratos en los cuales fueron incluidos criterios sociales en favor de la población con discapacidad.</w:t>
      </w:r>
    </w:p>
    <w:p w14:paraId="3CE06247" w14:textId="77777777" w:rsidR="00B505B8" w:rsidRDefault="00B505B8" w:rsidP="00530818">
      <w:pPr>
        <w:pStyle w:val="NormalWeb"/>
        <w:spacing w:before="0" w:beforeAutospacing="0" w:after="0" w:afterAutospacing="0"/>
        <w:jc w:val="both"/>
        <w:rPr>
          <w:rFonts w:ascii="Arial" w:hAnsi="Arial" w:cs="Arial"/>
          <w:b/>
          <w:bCs/>
          <w:color w:val="000000" w:themeColor="text1"/>
        </w:rPr>
      </w:pPr>
    </w:p>
    <w:p w14:paraId="3250C849" w14:textId="011821E1" w:rsidR="00865A26" w:rsidRDefault="00B505B8" w:rsidP="00865A26">
      <w:pPr>
        <w:jc w:val="both"/>
        <w:rPr>
          <w:rFonts w:ascii="Arial" w:hAnsi="Arial" w:cs="Arial"/>
        </w:rPr>
      </w:pPr>
      <w:r w:rsidRPr="0081521A">
        <w:rPr>
          <w:rStyle w:val="Textoennegrita"/>
          <w:rFonts w:ascii="Arial" w:hAnsi="Arial" w:cs="Arial"/>
          <w:color w:val="000000" w:themeColor="text1"/>
        </w:rPr>
        <w:t xml:space="preserve">Artículo </w:t>
      </w:r>
      <w:r w:rsidR="0038384A" w:rsidRPr="0038384A">
        <w:rPr>
          <w:rFonts w:ascii="Arial" w:hAnsi="Arial" w:cs="Arial"/>
          <w:b/>
          <w:color w:val="000000" w:themeColor="text1"/>
        </w:rPr>
        <w:t>2.2.1.2.4.2.</w:t>
      </w:r>
      <w:r w:rsidR="0038384A">
        <w:rPr>
          <w:rFonts w:ascii="Arial" w:hAnsi="Arial" w:cs="Arial"/>
          <w:b/>
          <w:color w:val="000000" w:themeColor="text1"/>
        </w:rPr>
        <w:t>8.</w:t>
      </w:r>
      <w:r w:rsidR="0038384A" w:rsidRPr="0038384A">
        <w:rPr>
          <w:rFonts w:ascii="Arial" w:hAnsi="Arial" w:cs="Arial"/>
          <w:b/>
          <w:color w:val="000000" w:themeColor="text1"/>
        </w:rPr>
        <w:t xml:space="preserve"> </w:t>
      </w:r>
      <w:r w:rsidR="00E55F61" w:rsidRPr="00D4471A">
        <w:rPr>
          <w:rStyle w:val="nfasis"/>
          <w:rFonts w:ascii="Arial" w:hAnsi="Arial" w:cs="Arial"/>
          <w:b/>
          <w:i w:val="0"/>
          <w:iCs w:val="0"/>
          <w:color w:val="000000" w:themeColor="text1"/>
        </w:rPr>
        <w:t>V</w:t>
      </w:r>
      <w:r w:rsidR="00EA63C4" w:rsidRPr="00D4471A">
        <w:rPr>
          <w:rStyle w:val="nfasis"/>
          <w:rFonts w:ascii="Arial" w:hAnsi="Arial" w:cs="Arial"/>
          <w:b/>
          <w:i w:val="0"/>
          <w:iCs w:val="0"/>
          <w:color w:val="000000" w:themeColor="text1"/>
        </w:rPr>
        <w:t>erificación</w:t>
      </w:r>
      <w:r w:rsidR="00FE1975" w:rsidRPr="00D4471A">
        <w:rPr>
          <w:rStyle w:val="nfasis"/>
          <w:rFonts w:ascii="Arial" w:hAnsi="Arial" w:cs="Arial"/>
          <w:b/>
          <w:i w:val="0"/>
          <w:iCs w:val="0"/>
          <w:color w:val="000000" w:themeColor="text1"/>
        </w:rPr>
        <w:t xml:space="preserve"> y seguimiento</w:t>
      </w:r>
      <w:r w:rsidR="008C6B0D" w:rsidRPr="00D4471A">
        <w:rPr>
          <w:rStyle w:val="nfasis"/>
          <w:rFonts w:ascii="Arial" w:hAnsi="Arial" w:cs="Arial"/>
          <w:b/>
          <w:i w:val="0"/>
          <w:iCs w:val="0"/>
          <w:color w:val="000000" w:themeColor="text1"/>
        </w:rPr>
        <w:t xml:space="preserve"> de</w:t>
      </w:r>
      <w:r w:rsidR="00386E0C" w:rsidRPr="00D4471A">
        <w:rPr>
          <w:rStyle w:val="nfasis"/>
          <w:rFonts w:ascii="Arial" w:hAnsi="Arial" w:cs="Arial"/>
          <w:b/>
          <w:i w:val="0"/>
          <w:iCs w:val="0"/>
          <w:color w:val="000000" w:themeColor="text1"/>
        </w:rPr>
        <w:t>l sistema de</w:t>
      </w:r>
      <w:r w:rsidR="0043250F" w:rsidRPr="00D4471A">
        <w:rPr>
          <w:rStyle w:val="nfasis"/>
          <w:rFonts w:ascii="Arial" w:hAnsi="Arial" w:cs="Arial"/>
          <w:b/>
          <w:i w:val="0"/>
          <w:iCs w:val="0"/>
          <w:color w:val="000000" w:themeColor="text1"/>
        </w:rPr>
        <w:t xml:space="preserve"> preferencias para </w:t>
      </w:r>
      <w:r w:rsidR="0047126B" w:rsidRPr="00D4471A">
        <w:rPr>
          <w:rStyle w:val="nfasis"/>
          <w:rFonts w:ascii="Arial" w:hAnsi="Arial" w:cs="Arial"/>
          <w:b/>
          <w:i w:val="0"/>
          <w:iCs w:val="0"/>
          <w:color w:val="000000" w:themeColor="text1"/>
        </w:rPr>
        <w:t>empleadores de personas con discapacidad y para emprendimientos y empresas de personas con discapacidad</w:t>
      </w:r>
      <w:r w:rsidR="002E6D0A" w:rsidRPr="00D4471A">
        <w:rPr>
          <w:rStyle w:val="nfasis"/>
          <w:rFonts w:ascii="Arial" w:hAnsi="Arial" w:cs="Arial"/>
          <w:b/>
          <w:i w:val="0"/>
          <w:iCs w:val="0"/>
          <w:color w:val="000000" w:themeColor="text1"/>
        </w:rPr>
        <w:t xml:space="preserve"> en las compras</w:t>
      </w:r>
      <w:r w:rsidR="005967F8" w:rsidRPr="00D4471A">
        <w:rPr>
          <w:rStyle w:val="nfasis"/>
          <w:rFonts w:ascii="Arial" w:hAnsi="Arial" w:cs="Arial"/>
          <w:b/>
          <w:i w:val="0"/>
          <w:iCs w:val="0"/>
          <w:color w:val="000000" w:themeColor="text1"/>
        </w:rPr>
        <w:t xml:space="preserve"> y contratación</w:t>
      </w:r>
      <w:r w:rsidR="002E6D0A" w:rsidRPr="00D4471A">
        <w:rPr>
          <w:rStyle w:val="nfasis"/>
          <w:rFonts w:ascii="Arial" w:hAnsi="Arial" w:cs="Arial"/>
          <w:b/>
          <w:i w:val="0"/>
          <w:iCs w:val="0"/>
          <w:color w:val="000000" w:themeColor="text1"/>
        </w:rPr>
        <w:t xml:space="preserve"> pública</w:t>
      </w:r>
      <w:r w:rsidRPr="00D4471A">
        <w:rPr>
          <w:rStyle w:val="nfasis"/>
          <w:rFonts w:ascii="Arial" w:hAnsi="Arial" w:cs="Arial"/>
          <w:b/>
          <w:i w:val="0"/>
          <w:iCs w:val="0"/>
          <w:color w:val="000000" w:themeColor="text1"/>
        </w:rPr>
        <w:t>.</w:t>
      </w:r>
      <w:r w:rsidR="0014545D" w:rsidRPr="00D4471A">
        <w:rPr>
          <w:rStyle w:val="nfasis"/>
          <w:rFonts w:ascii="Arial" w:hAnsi="Arial" w:cs="Arial"/>
          <w:b/>
          <w:i w:val="0"/>
          <w:iCs w:val="0"/>
          <w:color w:val="000000" w:themeColor="text1"/>
        </w:rPr>
        <w:t xml:space="preserve"> </w:t>
      </w:r>
      <w:r w:rsidR="00230535" w:rsidRPr="00D4471A">
        <w:rPr>
          <w:rFonts w:ascii="Arial" w:hAnsi="Arial" w:cs="Arial"/>
          <w:color w:val="000000" w:themeColor="text1"/>
          <w:lang w:eastAsia="es-CO"/>
        </w:rPr>
        <w:t>La</w:t>
      </w:r>
      <w:r w:rsidR="0014545D" w:rsidRPr="00D4471A">
        <w:rPr>
          <w:rFonts w:ascii="Arial" w:hAnsi="Arial" w:cs="Arial"/>
          <w:color w:val="000000" w:themeColor="text1"/>
          <w:lang w:eastAsia="es-CO"/>
        </w:rPr>
        <w:t xml:space="preserve"> verificación</w:t>
      </w:r>
      <w:r w:rsidR="009A6830">
        <w:rPr>
          <w:rFonts w:ascii="Arial" w:hAnsi="Arial" w:cs="Arial"/>
          <w:color w:val="000000" w:themeColor="text1"/>
          <w:lang w:eastAsia="es-CO"/>
        </w:rPr>
        <w:t xml:space="preserve"> y seguimiento</w:t>
      </w:r>
      <w:r w:rsidR="0014545D" w:rsidRPr="00D4471A">
        <w:rPr>
          <w:rFonts w:ascii="Arial" w:hAnsi="Arial" w:cs="Arial"/>
          <w:color w:val="000000" w:themeColor="text1"/>
          <w:lang w:eastAsia="es-CO"/>
        </w:rPr>
        <w:t xml:space="preserve"> del cumplimiento de las medidas </w:t>
      </w:r>
      <w:r w:rsidR="00366FE0" w:rsidRPr="00D4471A">
        <w:rPr>
          <w:rFonts w:ascii="Arial" w:hAnsi="Arial" w:cs="Arial"/>
          <w:color w:val="000000" w:themeColor="text1"/>
          <w:lang w:eastAsia="es-CO"/>
        </w:rPr>
        <w:t xml:space="preserve">afirmativas previstas en </w:t>
      </w:r>
      <w:r w:rsidR="00DF6001" w:rsidRPr="00D4471A">
        <w:rPr>
          <w:rFonts w:ascii="Arial" w:hAnsi="Arial" w:cs="Arial"/>
          <w:color w:val="000000" w:themeColor="text1"/>
          <w:lang w:eastAsia="es-CO"/>
        </w:rPr>
        <w:t xml:space="preserve">los artículos </w:t>
      </w:r>
      <w:r w:rsidR="00A900B4" w:rsidRPr="00A900B4">
        <w:rPr>
          <w:rFonts w:ascii="Arial" w:hAnsi="Arial" w:cs="Arial"/>
          <w:color w:val="000000" w:themeColor="text1"/>
          <w:lang w:eastAsia="es-CO"/>
        </w:rPr>
        <w:t xml:space="preserve">2.2.1.2.4.2.7.1. </w:t>
      </w:r>
      <w:r w:rsidR="00DF6001">
        <w:rPr>
          <w:rFonts w:ascii="Arial" w:hAnsi="Arial" w:cs="Arial"/>
          <w:color w:val="000000" w:themeColor="text1"/>
          <w:lang w:eastAsia="es-CO"/>
        </w:rPr>
        <w:t>y siguientes</w:t>
      </w:r>
      <w:r w:rsidR="00366FE0">
        <w:rPr>
          <w:rFonts w:ascii="Arial" w:hAnsi="Arial" w:cs="Arial"/>
          <w:color w:val="000000" w:themeColor="text1"/>
          <w:lang w:eastAsia="es-CO"/>
        </w:rPr>
        <w:t xml:space="preserve"> estará a cargo</w:t>
      </w:r>
      <w:r w:rsidR="00591D25">
        <w:rPr>
          <w:rFonts w:ascii="Arial" w:hAnsi="Arial" w:cs="Arial"/>
          <w:color w:val="000000" w:themeColor="text1"/>
          <w:lang w:eastAsia="es-CO"/>
        </w:rPr>
        <w:t xml:space="preserve"> de </w:t>
      </w:r>
      <w:r w:rsidR="00591D25">
        <w:rPr>
          <w:rFonts w:ascii="Arial" w:hAnsi="Arial" w:cs="Arial"/>
        </w:rPr>
        <w:t>l</w:t>
      </w:r>
      <w:r w:rsidR="00591D25" w:rsidRPr="009B3142">
        <w:rPr>
          <w:rFonts w:ascii="Arial" w:hAnsi="Arial" w:cs="Arial"/>
        </w:rPr>
        <w:t>a Agencia Nacional de Contratación Pública – Colombia Compra Eficiente, a través de la Subdirección de Estudios de Mercado y Abastecimiento Estratégico</w:t>
      </w:r>
      <w:r w:rsidR="00591D25">
        <w:rPr>
          <w:rFonts w:ascii="Arial" w:hAnsi="Arial" w:cs="Arial"/>
        </w:rPr>
        <w:t>.</w:t>
      </w:r>
      <w:r w:rsidR="00865A26">
        <w:rPr>
          <w:rFonts w:ascii="Arial" w:hAnsi="Arial" w:cs="Arial"/>
        </w:rPr>
        <w:t xml:space="preserve"> </w:t>
      </w:r>
      <w:r w:rsidR="00865A26" w:rsidRPr="00865A26">
        <w:rPr>
          <w:rFonts w:ascii="Arial" w:hAnsi="Arial" w:cs="Arial"/>
          <w:color w:val="000000" w:themeColor="text1"/>
          <w:lang w:eastAsia="es-CO"/>
        </w:rPr>
        <w:t>Los resultados de la verificación serán consolidados en un informe anual, el cual será presentado al Consejo Nacional de Discapacidad</w:t>
      </w:r>
      <w:r w:rsidR="00865A26" w:rsidRPr="009B3142">
        <w:rPr>
          <w:rFonts w:ascii="Arial" w:hAnsi="Arial" w:cs="Arial"/>
          <w:color w:val="000000" w:themeColor="text1"/>
          <w:lang w:eastAsia="es-CO"/>
        </w:rPr>
        <w:t xml:space="preserve"> para orientar la toma de decisiones públicas en la materia.</w:t>
      </w:r>
      <w:r w:rsidR="00865A26">
        <w:rPr>
          <w:rFonts w:ascii="Arial" w:hAnsi="Arial" w:cs="Arial"/>
          <w:color w:val="000000" w:themeColor="text1"/>
          <w:lang w:eastAsia="es-CO"/>
        </w:rPr>
        <w:t xml:space="preserve"> </w:t>
      </w:r>
      <w:r w:rsidR="00865A26" w:rsidRPr="009B3142">
        <w:rPr>
          <w:rFonts w:ascii="Arial" w:hAnsi="Arial" w:cs="Arial"/>
        </w:rPr>
        <w:t xml:space="preserve">En caso de identificar posibles conductas sancionables, </w:t>
      </w:r>
      <w:r w:rsidR="00865A26">
        <w:rPr>
          <w:rFonts w:ascii="Arial" w:hAnsi="Arial" w:cs="Arial"/>
        </w:rPr>
        <w:t xml:space="preserve">la </w:t>
      </w:r>
      <w:r w:rsidR="00865A26" w:rsidRPr="009B3142">
        <w:rPr>
          <w:rFonts w:ascii="Arial" w:hAnsi="Arial" w:cs="Arial"/>
        </w:rPr>
        <w:t>Agencia Nacional de Contratación Pública – Colombia Compra Eficiente deberá reportarlas a los entes de control competentes para su investigación y eventual sanción.</w:t>
      </w:r>
    </w:p>
    <w:p w14:paraId="20042584" w14:textId="60205A61" w:rsidR="00591D25" w:rsidRDefault="00591D25" w:rsidP="009B3142">
      <w:pPr>
        <w:jc w:val="both"/>
        <w:rPr>
          <w:rFonts w:ascii="Arial" w:hAnsi="Arial" w:cs="Arial"/>
          <w:color w:val="000000" w:themeColor="text1"/>
          <w:lang w:eastAsia="es-CO"/>
        </w:rPr>
      </w:pPr>
    </w:p>
    <w:p w14:paraId="5AA4D20A" w14:textId="08A151E9" w:rsidR="00167589" w:rsidRDefault="00865A26" w:rsidP="00530818">
      <w:pPr>
        <w:jc w:val="both"/>
        <w:rPr>
          <w:rFonts w:ascii="Arial" w:hAnsi="Arial" w:cs="Arial"/>
          <w:color w:val="000000" w:themeColor="text1"/>
          <w:lang w:eastAsia="es-CO"/>
        </w:rPr>
      </w:pPr>
      <w:r w:rsidRPr="00865A26">
        <w:rPr>
          <w:rFonts w:ascii="Arial" w:hAnsi="Arial" w:cs="Arial"/>
          <w:color w:val="000000" w:themeColor="text1"/>
          <w:lang w:eastAsia="es-CO"/>
        </w:rPr>
        <w:t xml:space="preserve">El </w:t>
      </w:r>
      <w:r w:rsidR="006F02B8" w:rsidRPr="00865A26">
        <w:rPr>
          <w:rFonts w:ascii="Arial" w:hAnsi="Arial" w:cs="Arial"/>
          <w:color w:val="000000" w:themeColor="text1"/>
          <w:lang w:eastAsia="es-CO"/>
        </w:rPr>
        <w:t xml:space="preserve">Consejo </w:t>
      </w:r>
      <w:r w:rsidR="005959BD" w:rsidRPr="00865A26">
        <w:rPr>
          <w:rFonts w:ascii="Arial" w:hAnsi="Arial" w:cs="Arial"/>
          <w:color w:val="000000" w:themeColor="text1"/>
          <w:lang w:eastAsia="es-CO"/>
        </w:rPr>
        <w:t>Nacional de</w:t>
      </w:r>
      <w:r w:rsidR="006F02B8" w:rsidRPr="00865A26">
        <w:rPr>
          <w:rFonts w:ascii="Arial" w:hAnsi="Arial" w:cs="Arial"/>
          <w:color w:val="000000" w:themeColor="text1"/>
          <w:lang w:eastAsia="es-CO"/>
        </w:rPr>
        <w:t xml:space="preserve"> Discapacidad </w:t>
      </w:r>
      <w:r w:rsidR="0014545D" w:rsidRPr="00865A26">
        <w:rPr>
          <w:rFonts w:ascii="Arial" w:hAnsi="Arial" w:cs="Arial"/>
          <w:color w:val="000000" w:themeColor="text1"/>
          <w:lang w:eastAsia="es-CO"/>
        </w:rPr>
        <w:t>del Sistema Nacional de Discapacidad</w:t>
      </w:r>
      <w:r w:rsidR="00167589" w:rsidRPr="00865A26">
        <w:rPr>
          <w:rFonts w:ascii="Arial" w:hAnsi="Arial" w:cs="Arial"/>
          <w:color w:val="000000" w:themeColor="text1"/>
          <w:lang w:eastAsia="es-CO"/>
        </w:rPr>
        <w:t>,</w:t>
      </w:r>
      <w:r w:rsidR="00E977AD" w:rsidRPr="00865A26">
        <w:rPr>
          <w:rFonts w:ascii="Arial" w:hAnsi="Arial" w:cs="Arial"/>
          <w:color w:val="000000" w:themeColor="text1"/>
          <w:lang w:eastAsia="es-CO"/>
        </w:rPr>
        <w:t xml:space="preserve"> en el marco de su función de </w:t>
      </w:r>
      <w:r w:rsidRPr="00865A26">
        <w:rPr>
          <w:rFonts w:ascii="Arial" w:hAnsi="Arial" w:cs="Arial"/>
          <w:color w:val="000000" w:themeColor="text1"/>
          <w:lang w:eastAsia="es-CO"/>
        </w:rPr>
        <w:t>coordinación, planificación, concertación, adopción y evaluación de las políticas públicas generales y sectoriales para el sector de la discapacidad en Colombia,</w:t>
      </w:r>
      <w:r>
        <w:rPr>
          <w:rFonts w:ascii="Arial" w:hAnsi="Arial" w:cs="Arial"/>
          <w:color w:val="000000" w:themeColor="text1"/>
          <w:lang w:eastAsia="es-CO"/>
        </w:rPr>
        <w:t xml:space="preserve"> recibirá el informe anual presentado por </w:t>
      </w:r>
      <w:r>
        <w:rPr>
          <w:rFonts w:ascii="Arial" w:hAnsi="Arial" w:cs="Arial"/>
        </w:rPr>
        <w:t>l</w:t>
      </w:r>
      <w:r w:rsidRPr="009B3142">
        <w:rPr>
          <w:rFonts w:ascii="Arial" w:hAnsi="Arial" w:cs="Arial"/>
        </w:rPr>
        <w:t>a Agencia Nacional de Contratación Pública – Colombia Compra Eficiente</w:t>
      </w:r>
      <w:r>
        <w:rPr>
          <w:rFonts w:ascii="Arial" w:hAnsi="Arial" w:cs="Arial"/>
        </w:rPr>
        <w:t xml:space="preserve"> y </w:t>
      </w:r>
      <w:r w:rsidR="00167589">
        <w:rPr>
          <w:rFonts w:ascii="Arial" w:hAnsi="Arial" w:cs="Arial"/>
          <w:color w:val="000000" w:themeColor="text1"/>
          <w:lang w:eastAsia="es-CO"/>
        </w:rPr>
        <w:t xml:space="preserve">podrá: </w:t>
      </w:r>
    </w:p>
    <w:p w14:paraId="566A3BFC" w14:textId="77777777" w:rsidR="00FE6C13" w:rsidRDefault="00FE6C13" w:rsidP="00530818">
      <w:pPr>
        <w:jc w:val="both"/>
        <w:rPr>
          <w:rFonts w:ascii="Arial" w:hAnsi="Arial" w:cs="Arial"/>
          <w:color w:val="000000" w:themeColor="text1"/>
          <w:lang w:eastAsia="es-CO"/>
        </w:rPr>
      </w:pPr>
    </w:p>
    <w:p w14:paraId="5792F42D" w14:textId="62B3001A" w:rsidR="00FE6C13" w:rsidRDefault="00FE6C13" w:rsidP="009B3142">
      <w:pPr>
        <w:pStyle w:val="NormalWeb"/>
        <w:numPr>
          <w:ilvl w:val="0"/>
          <w:numId w:val="23"/>
        </w:numPr>
        <w:spacing w:before="0" w:beforeAutospacing="0" w:after="0" w:afterAutospacing="0"/>
        <w:jc w:val="both"/>
        <w:rPr>
          <w:rFonts w:ascii="Arial" w:hAnsi="Arial" w:cs="Arial"/>
          <w:color w:val="000000" w:themeColor="text1"/>
        </w:rPr>
      </w:pPr>
      <w:r w:rsidRPr="009B3142">
        <w:rPr>
          <w:rFonts w:ascii="Arial" w:hAnsi="Arial" w:cs="Arial"/>
          <w:color w:val="000000" w:themeColor="text1"/>
        </w:rPr>
        <w:t>Formular propuestas y emitir recomendaciones sobre la aplicación de las medidas</w:t>
      </w:r>
      <w:r>
        <w:rPr>
          <w:rFonts w:ascii="Arial" w:hAnsi="Arial" w:cs="Arial"/>
          <w:color w:val="000000" w:themeColor="text1"/>
        </w:rPr>
        <w:t xml:space="preserve"> </w:t>
      </w:r>
      <w:r w:rsidRPr="009B3142">
        <w:rPr>
          <w:rFonts w:ascii="Arial" w:hAnsi="Arial" w:cs="Arial"/>
          <w:color w:val="000000" w:themeColor="text1"/>
        </w:rPr>
        <w:t>afirmativas;</w:t>
      </w:r>
    </w:p>
    <w:p w14:paraId="50352FEC" w14:textId="16FFB06E" w:rsidR="00866E88" w:rsidRDefault="005959BD" w:rsidP="00866E88">
      <w:pPr>
        <w:pStyle w:val="NormalWeb"/>
        <w:numPr>
          <w:ilvl w:val="0"/>
          <w:numId w:val="23"/>
        </w:numPr>
        <w:spacing w:before="0" w:beforeAutospacing="0" w:after="0" w:afterAutospacing="0"/>
        <w:jc w:val="both"/>
        <w:rPr>
          <w:rFonts w:ascii="Arial" w:hAnsi="Arial" w:cs="Arial"/>
          <w:color w:val="000000" w:themeColor="text1"/>
        </w:rPr>
      </w:pPr>
      <w:r>
        <w:rPr>
          <w:rFonts w:ascii="Arial" w:hAnsi="Arial" w:cs="Arial"/>
          <w:color w:val="000000" w:themeColor="text1"/>
        </w:rPr>
        <w:lastRenderedPageBreak/>
        <w:t>Sugerir la e</w:t>
      </w:r>
      <w:r w:rsidR="00FE6C13" w:rsidRPr="009B3142">
        <w:rPr>
          <w:rFonts w:ascii="Arial" w:hAnsi="Arial" w:cs="Arial"/>
          <w:color w:val="000000" w:themeColor="text1"/>
        </w:rPr>
        <w:t>labora</w:t>
      </w:r>
      <w:r>
        <w:rPr>
          <w:rFonts w:ascii="Arial" w:hAnsi="Arial" w:cs="Arial"/>
          <w:color w:val="000000" w:themeColor="text1"/>
        </w:rPr>
        <w:t>ción de</w:t>
      </w:r>
      <w:r w:rsidR="00FE6C13" w:rsidRPr="009B3142">
        <w:rPr>
          <w:rFonts w:ascii="Arial" w:hAnsi="Arial" w:cs="Arial"/>
          <w:color w:val="000000" w:themeColor="text1"/>
        </w:rPr>
        <w:t xml:space="preserve"> estudios, guías y lineamientos para orientar su implementación;</w:t>
      </w:r>
    </w:p>
    <w:p w14:paraId="1868B9B5" w14:textId="63800950" w:rsidR="00866E88" w:rsidRDefault="00FE6C13" w:rsidP="00866E88">
      <w:pPr>
        <w:pStyle w:val="NormalWeb"/>
        <w:numPr>
          <w:ilvl w:val="0"/>
          <w:numId w:val="23"/>
        </w:numPr>
        <w:spacing w:before="0" w:beforeAutospacing="0" w:after="0" w:afterAutospacing="0"/>
        <w:jc w:val="both"/>
        <w:rPr>
          <w:rFonts w:ascii="Arial" w:hAnsi="Arial" w:cs="Arial"/>
          <w:color w:val="000000" w:themeColor="text1"/>
        </w:rPr>
      </w:pPr>
      <w:r w:rsidRPr="009B3142">
        <w:rPr>
          <w:rFonts w:ascii="Arial" w:hAnsi="Arial" w:cs="Arial"/>
          <w:color w:val="000000" w:themeColor="text1"/>
        </w:rPr>
        <w:t>Coordinar procesos de formación para el personal encargado de ejecutar dichas</w:t>
      </w:r>
      <w:r w:rsidR="00866E88">
        <w:rPr>
          <w:rFonts w:ascii="Arial" w:hAnsi="Arial" w:cs="Arial"/>
          <w:color w:val="000000" w:themeColor="text1"/>
        </w:rPr>
        <w:t xml:space="preserve"> </w:t>
      </w:r>
      <w:r w:rsidRPr="009B3142">
        <w:rPr>
          <w:rFonts w:ascii="Arial" w:hAnsi="Arial" w:cs="Arial"/>
          <w:color w:val="000000" w:themeColor="text1"/>
        </w:rPr>
        <w:t>medidas;</w:t>
      </w:r>
    </w:p>
    <w:p w14:paraId="725FD334" w14:textId="77777777" w:rsidR="00866E88" w:rsidRDefault="00FE6C13" w:rsidP="00866E88">
      <w:pPr>
        <w:pStyle w:val="NormalWeb"/>
        <w:numPr>
          <w:ilvl w:val="0"/>
          <w:numId w:val="23"/>
        </w:numPr>
        <w:spacing w:before="0" w:beforeAutospacing="0" w:after="0" w:afterAutospacing="0"/>
        <w:jc w:val="both"/>
        <w:rPr>
          <w:rFonts w:ascii="Arial" w:hAnsi="Arial" w:cs="Arial"/>
          <w:color w:val="000000" w:themeColor="text1"/>
        </w:rPr>
      </w:pPr>
      <w:r w:rsidRPr="009B3142">
        <w:rPr>
          <w:rFonts w:ascii="Arial" w:hAnsi="Arial" w:cs="Arial"/>
          <w:color w:val="000000" w:themeColor="text1"/>
        </w:rPr>
        <w:t>Crear grupos de trabajo con expertos y actores públicos o privados;</w:t>
      </w:r>
    </w:p>
    <w:p w14:paraId="1D74D587" w14:textId="1F4BB44E" w:rsidR="00FE6C13" w:rsidRDefault="00FE6C13" w:rsidP="00866E88">
      <w:pPr>
        <w:pStyle w:val="NormalWeb"/>
        <w:numPr>
          <w:ilvl w:val="0"/>
          <w:numId w:val="23"/>
        </w:numPr>
        <w:spacing w:before="0" w:beforeAutospacing="0" w:after="0" w:afterAutospacing="0"/>
        <w:jc w:val="both"/>
        <w:rPr>
          <w:rFonts w:ascii="Arial" w:hAnsi="Arial" w:cs="Arial"/>
          <w:color w:val="000000" w:themeColor="text1"/>
        </w:rPr>
      </w:pPr>
      <w:r w:rsidRPr="009B3142">
        <w:rPr>
          <w:rFonts w:ascii="Arial" w:hAnsi="Arial" w:cs="Arial"/>
          <w:color w:val="000000" w:themeColor="text1"/>
        </w:rPr>
        <w:t xml:space="preserve">Solicitar información a las entidades contratantes </w:t>
      </w:r>
      <w:r w:rsidR="005959BD">
        <w:rPr>
          <w:rFonts w:ascii="Arial" w:hAnsi="Arial" w:cs="Arial"/>
          <w:color w:val="000000" w:themeColor="text1"/>
        </w:rPr>
        <w:t>y a los</w:t>
      </w:r>
      <w:r w:rsidRPr="009B3142">
        <w:rPr>
          <w:rFonts w:ascii="Arial" w:hAnsi="Arial" w:cs="Arial"/>
          <w:color w:val="000000" w:themeColor="text1"/>
        </w:rPr>
        <w:t xml:space="preserve"> órganos competentes</w:t>
      </w:r>
      <w:r w:rsidR="007A3A95">
        <w:rPr>
          <w:rFonts w:ascii="Arial" w:hAnsi="Arial" w:cs="Arial"/>
          <w:color w:val="000000" w:themeColor="text1"/>
        </w:rPr>
        <w:t xml:space="preserve"> para realizar el seguimiento de las medidas afirmativas, así como solicitar información sobre las dificultades en su implementación</w:t>
      </w:r>
      <w:r w:rsidRPr="009B3142">
        <w:rPr>
          <w:rFonts w:ascii="Arial" w:hAnsi="Arial" w:cs="Arial"/>
          <w:color w:val="000000" w:themeColor="text1"/>
        </w:rPr>
        <w:t>.</w:t>
      </w:r>
    </w:p>
    <w:p w14:paraId="76C8C4B1" w14:textId="1B2946E0" w:rsidR="004B6A61" w:rsidRDefault="004B6A61" w:rsidP="00866E88">
      <w:pPr>
        <w:pStyle w:val="NormalWeb"/>
        <w:numPr>
          <w:ilvl w:val="0"/>
          <w:numId w:val="23"/>
        </w:numPr>
        <w:spacing w:before="0" w:beforeAutospacing="0" w:after="0" w:afterAutospacing="0"/>
        <w:jc w:val="both"/>
        <w:rPr>
          <w:rFonts w:ascii="Arial" w:hAnsi="Arial" w:cs="Arial"/>
          <w:color w:val="000000" w:themeColor="text1"/>
        </w:rPr>
      </w:pPr>
      <w:r>
        <w:rPr>
          <w:rFonts w:ascii="Arial" w:hAnsi="Arial" w:cs="Arial"/>
          <w:color w:val="000000" w:themeColor="text1"/>
        </w:rPr>
        <w:t xml:space="preserve">Coadyuvar a la coordinación entre las entidades participantes en el Consejo Nacional de </w:t>
      </w:r>
      <w:r w:rsidR="00CA4B9A">
        <w:rPr>
          <w:rFonts w:ascii="Arial" w:hAnsi="Arial" w:cs="Arial"/>
          <w:color w:val="000000" w:themeColor="text1"/>
        </w:rPr>
        <w:t xml:space="preserve">Discapacidad para </w:t>
      </w:r>
      <w:r w:rsidR="00CA4B9A">
        <w:rPr>
          <w:rFonts w:ascii="Arial" w:hAnsi="Arial" w:cs="Arial"/>
        </w:rPr>
        <w:t xml:space="preserve">la </w:t>
      </w:r>
      <w:r w:rsidR="00CA4B9A" w:rsidRPr="009B3142">
        <w:rPr>
          <w:rFonts w:ascii="Arial" w:hAnsi="Arial" w:cs="Arial"/>
        </w:rPr>
        <w:t>recolección de datos y estadísticas</w:t>
      </w:r>
      <w:r w:rsidR="00CA4B9A" w:rsidRPr="00CA4B9A">
        <w:t xml:space="preserve"> </w:t>
      </w:r>
      <w:r w:rsidR="00CA4B9A" w:rsidRPr="00CA4B9A">
        <w:rPr>
          <w:rFonts w:ascii="Arial" w:hAnsi="Arial" w:cs="Arial"/>
        </w:rPr>
        <w:t>sobre las medidas en favor de la población con discapacidad que cada un</w:t>
      </w:r>
      <w:r w:rsidR="001E7E1B">
        <w:rPr>
          <w:rFonts w:ascii="Arial" w:hAnsi="Arial" w:cs="Arial"/>
        </w:rPr>
        <w:t>a</w:t>
      </w:r>
      <w:r w:rsidR="00CA4B9A" w:rsidRPr="00CA4B9A">
        <w:rPr>
          <w:rFonts w:ascii="Arial" w:hAnsi="Arial" w:cs="Arial"/>
        </w:rPr>
        <w:t xml:space="preserve"> desarrolla</w:t>
      </w:r>
      <w:r w:rsidR="00965A7D">
        <w:rPr>
          <w:rFonts w:ascii="Arial" w:hAnsi="Arial" w:cs="Arial"/>
        </w:rPr>
        <w:t>.</w:t>
      </w:r>
    </w:p>
    <w:p w14:paraId="4EC8FFC7" w14:textId="71AE0FE7" w:rsidR="00B342DE" w:rsidRPr="0014545D" w:rsidRDefault="00B342DE" w:rsidP="009B3142">
      <w:pPr>
        <w:pStyle w:val="NormalWeb"/>
        <w:jc w:val="both"/>
        <w:rPr>
          <w:rFonts w:ascii="Arial" w:hAnsi="Arial" w:cs="Arial"/>
          <w:color w:val="000000" w:themeColor="text1"/>
        </w:rPr>
      </w:pPr>
      <w:r w:rsidRPr="009B3142">
        <w:rPr>
          <w:rStyle w:val="Textoennegrita"/>
          <w:rFonts w:ascii="Arial" w:hAnsi="Arial" w:cs="Arial"/>
        </w:rPr>
        <w:t>Parágrafo.</w:t>
      </w:r>
      <w:r w:rsidRPr="009B3142">
        <w:rPr>
          <w:rFonts w:ascii="Arial" w:hAnsi="Arial" w:cs="Arial"/>
        </w:rPr>
        <w:t xml:space="preserve"> </w:t>
      </w:r>
      <w:r w:rsidR="008E09E6">
        <w:rPr>
          <w:rFonts w:ascii="Arial" w:hAnsi="Arial" w:cs="Arial"/>
        </w:rPr>
        <w:t>L</w:t>
      </w:r>
      <w:r w:rsidR="008E09E6" w:rsidRPr="009B3142">
        <w:rPr>
          <w:rFonts w:ascii="Arial" w:hAnsi="Arial" w:cs="Arial"/>
        </w:rPr>
        <w:t>a Agencia Nacional de Contratación Pública – Colombia Compra Eficiente, a través de la Subdirección de Estudios de Mercado y Abastecimiento Estratégico</w:t>
      </w:r>
      <w:r w:rsidR="008E09E6">
        <w:rPr>
          <w:rFonts w:ascii="Arial" w:hAnsi="Arial" w:cs="Arial"/>
        </w:rPr>
        <w:t>, presentará anualmente l</w:t>
      </w:r>
      <w:r w:rsidRPr="009B3142">
        <w:rPr>
          <w:rFonts w:ascii="Arial" w:hAnsi="Arial" w:cs="Arial"/>
        </w:rPr>
        <w:t>os resultados</w:t>
      </w:r>
      <w:r w:rsidR="00C96C5A">
        <w:rPr>
          <w:rFonts w:ascii="Arial" w:hAnsi="Arial" w:cs="Arial"/>
        </w:rPr>
        <w:t xml:space="preserve"> de las acciones aquí mencionadas</w:t>
      </w:r>
      <w:r w:rsidRPr="009B3142">
        <w:rPr>
          <w:rFonts w:ascii="Arial" w:hAnsi="Arial" w:cs="Arial"/>
        </w:rPr>
        <w:t xml:space="preserve"> a las Comisiones Séptimas del Congreso de la República.</w:t>
      </w:r>
    </w:p>
    <w:p w14:paraId="06F6487E" w14:textId="783E51DB" w:rsidR="00135C5F" w:rsidRPr="00135C5F" w:rsidRDefault="00303AA7" w:rsidP="00530818">
      <w:pPr>
        <w:pStyle w:val="NormalWeb"/>
        <w:spacing w:before="0" w:beforeAutospacing="0" w:after="0" w:afterAutospacing="0"/>
        <w:jc w:val="both"/>
        <w:rPr>
          <w:rFonts w:ascii="Arial" w:hAnsi="Arial" w:cs="Arial"/>
          <w:color w:val="000000" w:themeColor="text1"/>
        </w:rPr>
      </w:pPr>
      <w:r w:rsidRPr="001F7D2B">
        <w:rPr>
          <w:rStyle w:val="Textoennegrita"/>
          <w:rFonts w:ascii="Arial" w:hAnsi="Arial" w:cs="Arial"/>
          <w:color w:val="000000" w:themeColor="text1"/>
        </w:rPr>
        <w:t xml:space="preserve">Artículo </w:t>
      </w:r>
      <w:r w:rsidR="0038384A" w:rsidRPr="0038384A">
        <w:rPr>
          <w:rFonts w:ascii="Arial" w:hAnsi="Arial" w:cs="Arial"/>
          <w:b/>
          <w:color w:val="000000" w:themeColor="text1"/>
        </w:rPr>
        <w:t>2.2.1.2.4.2.8.</w:t>
      </w:r>
      <w:r w:rsidR="0038384A">
        <w:rPr>
          <w:rFonts w:ascii="Arial" w:hAnsi="Arial" w:cs="Arial"/>
          <w:b/>
          <w:color w:val="000000" w:themeColor="text1"/>
        </w:rPr>
        <w:t>1.</w:t>
      </w:r>
      <w:r w:rsidR="0038384A" w:rsidRPr="0038384A">
        <w:rPr>
          <w:rFonts w:ascii="Arial" w:hAnsi="Arial" w:cs="Arial"/>
          <w:b/>
          <w:color w:val="000000" w:themeColor="text1"/>
        </w:rPr>
        <w:t xml:space="preserve"> </w:t>
      </w:r>
      <w:r w:rsidRPr="001F7D2B">
        <w:rPr>
          <w:rStyle w:val="nfasis"/>
          <w:rFonts w:ascii="Arial" w:hAnsi="Arial" w:cs="Arial"/>
          <w:b/>
          <w:color w:val="000000" w:themeColor="text1"/>
        </w:rPr>
        <w:t>Reconocimiento.</w:t>
      </w:r>
      <w:r w:rsidR="00135C5F" w:rsidRPr="00135C5F">
        <w:t xml:space="preserve"> </w:t>
      </w:r>
      <w:r w:rsidR="00135C5F" w:rsidRPr="00135C5F">
        <w:rPr>
          <w:rFonts w:ascii="Arial" w:hAnsi="Arial" w:cs="Arial"/>
          <w:color w:val="000000" w:themeColor="text1"/>
        </w:rPr>
        <w:t xml:space="preserve">El </w:t>
      </w:r>
      <w:r w:rsidR="006A210E">
        <w:rPr>
          <w:rFonts w:ascii="Arial" w:hAnsi="Arial" w:cs="Arial"/>
          <w:color w:val="000000" w:themeColor="text1"/>
        </w:rPr>
        <w:t>Consejo Nacional de Discapacidad</w:t>
      </w:r>
      <w:r w:rsidR="00267C75">
        <w:rPr>
          <w:rFonts w:ascii="Arial" w:hAnsi="Arial" w:cs="Arial"/>
          <w:color w:val="000000" w:themeColor="text1"/>
        </w:rPr>
        <w:t xml:space="preserve"> y el Congreso de la República</w:t>
      </w:r>
      <w:r w:rsidR="00732FAF">
        <w:rPr>
          <w:rFonts w:ascii="Arial" w:hAnsi="Arial" w:cs="Arial"/>
          <w:color w:val="000000" w:themeColor="text1"/>
        </w:rPr>
        <w:t xml:space="preserve"> reconocerá</w:t>
      </w:r>
      <w:r w:rsidR="00267C75">
        <w:rPr>
          <w:rFonts w:ascii="Arial" w:hAnsi="Arial" w:cs="Arial"/>
          <w:color w:val="000000" w:themeColor="text1"/>
        </w:rPr>
        <w:t>n</w:t>
      </w:r>
      <w:r w:rsidR="00732FAF">
        <w:rPr>
          <w:rFonts w:ascii="Arial" w:hAnsi="Arial" w:cs="Arial"/>
          <w:color w:val="000000" w:themeColor="text1"/>
        </w:rPr>
        <w:t xml:space="preserve"> a </w:t>
      </w:r>
      <w:r w:rsidR="00135C5F" w:rsidRPr="00135C5F">
        <w:rPr>
          <w:rFonts w:ascii="Arial" w:hAnsi="Arial" w:cs="Arial"/>
          <w:color w:val="000000" w:themeColor="text1"/>
        </w:rPr>
        <w:t xml:space="preserve">las entidades públicas del orden nacional, así como </w:t>
      </w:r>
      <w:r w:rsidR="009141D1">
        <w:rPr>
          <w:rFonts w:ascii="Arial" w:hAnsi="Arial" w:cs="Arial"/>
          <w:color w:val="000000" w:themeColor="text1"/>
        </w:rPr>
        <w:t>a</w:t>
      </w:r>
      <w:r w:rsidR="00135C5F" w:rsidRPr="00135C5F">
        <w:rPr>
          <w:rFonts w:ascii="Arial" w:hAnsi="Arial" w:cs="Arial"/>
          <w:color w:val="000000" w:themeColor="text1"/>
        </w:rPr>
        <w:t xml:space="preserve"> los entes territoriales del orden departamental, distrital y municipal que presenten mayores avances en la inclusión de personas con discapacidad en la contratación pública, teniendo en cuenta la participación del segmento poblacional en proporción al número total de personas contratadas</w:t>
      </w:r>
      <w:r w:rsidR="00B13120">
        <w:rPr>
          <w:rFonts w:ascii="Arial" w:hAnsi="Arial" w:cs="Arial"/>
          <w:color w:val="000000" w:themeColor="text1"/>
        </w:rPr>
        <w:t xml:space="preserve"> por prestación de servicios</w:t>
      </w:r>
      <w:r w:rsidR="00135C5F" w:rsidRPr="00135C5F">
        <w:rPr>
          <w:rFonts w:ascii="Arial" w:hAnsi="Arial" w:cs="Arial"/>
          <w:color w:val="000000" w:themeColor="text1"/>
        </w:rPr>
        <w:t>, así como los avances en términos de contratación en relación con la vigencia inmediatamente anterior.</w:t>
      </w:r>
    </w:p>
    <w:p w14:paraId="3147B5E8" w14:textId="77777777" w:rsidR="00135C5F" w:rsidRPr="00135C5F" w:rsidRDefault="00135C5F" w:rsidP="00530818">
      <w:pPr>
        <w:pStyle w:val="NormalWeb"/>
        <w:spacing w:before="0" w:beforeAutospacing="0" w:after="0" w:afterAutospacing="0"/>
        <w:jc w:val="both"/>
        <w:rPr>
          <w:rFonts w:ascii="Arial" w:hAnsi="Arial" w:cs="Arial"/>
          <w:color w:val="000000" w:themeColor="text1"/>
        </w:rPr>
      </w:pPr>
    </w:p>
    <w:p w14:paraId="271A5E99" w14:textId="2023200D" w:rsidR="00135C5F" w:rsidRPr="00135C5F" w:rsidRDefault="00135C5F" w:rsidP="00530818">
      <w:pPr>
        <w:pStyle w:val="NormalWeb"/>
        <w:spacing w:before="0" w:beforeAutospacing="0" w:after="0" w:afterAutospacing="0"/>
        <w:jc w:val="both"/>
        <w:rPr>
          <w:rFonts w:ascii="Arial" w:hAnsi="Arial" w:cs="Arial"/>
          <w:color w:val="000000" w:themeColor="text1"/>
        </w:rPr>
      </w:pPr>
      <w:r w:rsidRPr="00135C5F">
        <w:rPr>
          <w:rFonts w:ascii="Arial" w:hAnsi="Arial" w:cs="Arial"/>
          <w:color w:val="000000" w:themeColor="text1"/>
        </w:rPr>
        <w:t xml:space="preserve">En igual sentido establecerá campañas de divulgación de </w:t>
      </w:r>
      <w:r w:rsidR="00A7645A">
        <w:rPr>
          <w:rFonts w:ascii="Arial" w:hAnsi="Arial" w:cs="Arial"/>
          <w:color w:val="000000" w:themeColor="text1"/>
        </w:rPr>
        <w:t xml:space="preserve">esta </w:t>
      </w:r>
      <w:r w:rsidRPr="00135C5F">
        <w:rPr>
          <w:rFonts w:ascii="Arial" w:hAnsi="Arial" w:cs="Arial"/>
          <w:color w:val="000000" w:themeColor="text1"/>
        </w:rPr>
        <w:t>reglamentación</w:t>
      </w:r>
      <w:r w:rsidR="00914888">
        <w:rPr>
          <w:rFonts w:ascii="Arial" w:hAnsi="Arial" w:cs="Arial"/>
          <w:color w:val="000000" w:themeColor="text1"/>
        </w:rPr>
        <w:t xml:space="preserve"> que </w:t>
      </w:r>
      <w:r w:rsidRPr="00135C5F">
        <w:rPr>
          <w:rFonts w:ascii="Arial" w:hAnsi="Arial" w:cs="Arial"/>
          <w:color w:val="000000" w:themeColor="text1"/>
        </w:rPr>
        <w:t>deberán ser realizad</w:t>
      </w:r>
      <w:r w:rsidR="00914888">
        <w:rPr>
          <w:rFonts w:ascii="Arial" w:hAnsi="Arial" w:cs="Arial"/>
          <w:color w:val="000000" w:themeColor="text1"/>
        </w:rPr>
        <w:t>a</w:t>
      </w:r>
      <w:r w:rsidRPr="00135C5F">
        <w:rPr>
          <w:rFonts w:ascii="Arial" w:hAnsi="Arial" w:cs="Arial"/>
          <w:color w:val="000000" w:themeColor="text1"/>
        </w:rPr>
        <w:t>s en lenguaje</w:t>
      </w:r>
      <w:r w:rsidR="008A0ACE">
        <w:rPr>
          <w:rFonts w:ascii="Arial" w:hAnsi="Arial" w:cs="Arial"/>
          <w:color w:val="000000" w:themeColor="text1"/>
        </w:rPr>
        <w:t xml:space="preserve"> y formatos</w:t>
      </w:r>
      <w:r w:rsidRPr="00135C5F">
        <w:rPr>
          <w:rFonts w:ascii="Arial" w:hAnsi="Arial" w:cs="Arial"/>
          <w:color w:val="000000" w:themeColor="text1"/>
        </w:rPr>
        <w:t xml:space="preserve"> accesible</w:t>
      </w:r>
      <w:r w:rsidR="008A0ACE">
        <w:rPr>
          <w:rFonts w:ascii="Arial" w:hAnsi="Arial" w:cs="Arial"/>
          <w:color w:val="000000" w:themeColor="text1"/>
        </w:rPr>
        <w:t>s</w:t>
      </w:r>
      <w:r w:rsidRPr="00135C5F">
        <w:rPr>
          <w:rFonts w:ascii="Arial" w:hAnsi="Arial" w:cs="Arial"/>
          <w:color w:val="000000" w:themeColor="text1"/>
        </w:rPr>
        <w:t xml:space="preserve"> a las personas con discapacidad.</w:t>
      </w:r>
    </w:p>
    <w:p w14:paraId="39ABDAD7" w14:textId="77777777" w:rsidR="00135C5F" w:rsidRPr="00135C5F" w:rsidRDefault="00135C5F" w:rsidP="00530818">
      <w:pPr>
        <w:pStyle w:val="NormalWeb"/>
        <w:spacing w:before="0" w:beforeAutospacing="0" w:after="0" w:afterAutospacing="0"/>
        <w:jc w:val="both"/>
        <w:rPr>
          <w:rFonts w:ascii="Arial" w:hAnsi="Arial" w:cs="Arial"/>
          <w:color w:val="000000" w:themeColor="text1"/>
        </w:rPr>
      </w:pPr>
    </w:p>
    <w:p w14:paraId="6F13D4A1" w14:textId="632BE907" w:rsidR="00303AA7" w:rsidRDefault="00135C5F" w:rsidP="00530818">
      <w:pPr>
        <w:pStyle w:val="NormalWeb"/>
        <w:spacing w:before="0" w:beforeAutospacing="0" w:after="0" w:afterAutospacing="0"/>
        <w:jc w:val="both"/>
        <w:rPr>
          <w:rFonts w:ascii="Arial" w:hAnsi="Arial" w:cs="Arial"/>
          <w:color w:val="000000" w:themeColor="text1"/>
        </w:rPr>
      </w:pPr>
      <w:r w:rsidRPr="0040285A">
        <w:rPr>
          <w:rFonts w:ascii="Arial" w:hAnsi="Arial" w:cs="Arial"/>
          <w:b/>
          <w:bCs/>
          <w:color w:val="000000" w:themeColor="text1"/>
        </w:rPr>
        <w:t>P</w:t>
      </w:r>
      <w:r w:rsidR="00784A06" w:rsidRPr="0040285A">
        <w:rPr>
          <w:rFonts w:ascii="Arial" w:hAnsi="Arial" w:cs="Arial"/>
          <w:b/>
          <w:bCs/>
          <w:color w:val="000000" w:themeColor="text1"/>
        </w:rPr>
        <w:t>arágrafo</w:t>
      </w:r>
      <w:r w:rsidRPr="0040285A">
        <w:rPr>
          <w:rFonts w:ascii="Arial" w:hAnsi="Arial" w:cs="Arial"/>
          <w:b/>
          <w:bCs/>
          <w:color w:val="000000" w:themeColor="text1"/>
        </w:rPr>
        <w:t xml:space="preserve">. </w:t>
      </w:r>
      <w:r w:rsidRPr="00135C5F">
        <w:rPr>
          <w:rFonts w:ascii="Arial" w:hAnsi="Arial" w:cs="Arial"/>
          <w:color w:val="000000" w:themeColor="text1"/>
        </w:rPr>
        <w:t xml:space="preserve">Para garantizar los reconocimientos, </w:t>
      </w:r>
      <w:r w:rsidR="00C1789C">
        <w:rPr>
          <w:rFonts w:ascii="Arial" w:hAnsi="Arial" w:cs="Arial"/>
          <w:color w:val="000000" w:themeColor="text1"/>
        </w:rPr>
        <w:t>se tendrán en cuenta los informes mencionados en el artículo anterior</w:t>
      </w:r>
      <w:r w:rsidRPr="00135C5F">
        <w:rPr>
          <w:rFonts w:ascii="Arial" w:hAnsi="Arial" w:cs="Arial"/>
          <w:color w:val="000000" w:themeColor="text1"/>
        </w:rPr>
        <w:t xml:space="preserve"> que d</w:t>
      </w:r>
      <w:r w:rsidR="00C1789C">
        <w:rPr>
          <w:rFonts w:ascii="Arial" w:hAnsi="Arial" w:cs="Arial"/>
          <w:color w:val="000000" w:themeColor="text1"/>
        </w:rPr>
        <w:t xml:space="preserve">en </w:t>
      </w:r>
      <w:r w:rsidRPr="00135C5F">
        <w:rPr>
          <w:rFonts w:ascii="Arial" w:hAnsi="Arial" w:cs="Arial"/>
          <w:color w:val="000000" w:themeColor="text1"/>
        </w:rPr>
        <w:t>cuenta de los avances en la materia.</w:t>
      </w:r>
    </w:p>
    <w:p w14:paraId="7BCC7E3D" w14:textId="77777777" w:rsidR="00303AA7" w:rsidRDefault="00303AA7" w:rsidP="005075AA">
      <w:pPr>
        <w:pStyle w:val="NormalWeb"/>
        <w:spacing w:before="0" w:beforeAutospacing="0" w:after="0" w:afterAutospacing="0"/>
        <w:jc w:val="both"/>
        <w:rPr>
          <w:rFonts w:ascii="Arial" w:hAnsi="Arial" w:cs="Arial"/>
          <w:color w:val="000000" w:themeColor="text1"/>
        </w:rPr>
      </w:pPr>
    </w:p>
    <w:p w14:paraId="252F7075" w14:textId="402BE4F7" w:rsidR="009946F1" w:rsidRPr="005F0C61" w:rsidRDefault="009946F1" w:rsidP="00530818">
      <w:pPr>
        <w:pStyle w:val="NormalWeb"/>
        <w:spacing w:before="0" w:beforeAutospacing="0" w:after="0" w:afterAutospacing="0"/>
        <w:jc w:val="both"/>
        <w:rPr>
          <w:rStyle w:val="Textoennegrita"/>
          <w:rFonts w:ascii="Arial" w:hAnsi="Arial" w:cs="Arial"/>
          <w:b w:val="0"/>
          <w:bCs w:val="0"/>
          <w:color w:val="000000" w:themeColor="text1"/>
        </w:rPr>
      </w:pPr>
      <w:r w:rsidRPr="001F7D2B">
        <w:rPr>
          <w:rStyle w:val="Textoennegrita"/>
          <w:rFonts w:ascii="Arial" w:hAnsi="Arial" w:cs="Arial"/>
          <w:color w:val="000000" w:themeColor="text1"/>
        </w:rPr>
        <w:t xml:space="preserve">Artículo </w:t>
      </w:r>
      <w:r w:rsidR="00E1406B">
        <w:rPr>
          <w:rStyle w:val="Textoennegrita"/>
          <w:rFonts w:ascii="Arial" w:hAnsi="Arial" w:cs="Arial"/>
          <w:color w:val="000000" w:themeColor="text1"/>
        </w:rPr>
        <w:t>2</w:t>
      </w:r>
      <w:r w:rsidRPr="001F7D2B">
        <w:rPr>
          <w:rStyle w:val="Textoennegrita"/>
          <w:rFonts w:ascii="Arial" w:hAnsi="Arial" w:cs="Arial"/>
          <w:color w:val="000000" w:themeColor="text1"/>
        </w:rPr>
        <w:t>. Vigencia y Derogatorias.</w:t>
      </w:r>
      <w:r w:rsidRPr="005F0C61">
        <w:rPr>
          <w:rStyle w:val="Textoennegrita"/>
          <w:rFonts w:ascii="Arial" w:hAnsi="Arial" w:cs="Arial"/>
          <w:b w:val="0"/>
          <w:bCs w:val="0"/>
          <w:color w:val="000000" w:themeColor="text1"/>
        </w:rPr>
        <w:t xml:space="preserve"> </w:t>
      </w:r>
      <w:r w:rsidRPr="00203F11">
        <w:rPr>
          <w:rFonts w:ascii="Arial" w:hAnsi="Arial" w:cs="Arial"/>
          <w:color w:val="000000" w:themeColor="text1"/>
        </w:rPr>
        <w:t>El presente Decreto rige a partir de su publicación, modifica</w:t>
      </w:r>
      <w:r w:rsidR="000A4608">
        <w:rPr>
          <w:rFonts w:ascii="Arial" w:hAnsi="Arial" w:cs="Arial"/>
          <w:color w:val="000000" w:themeColor="text1"/>
        </w:rPr>
        <w:t xml:space="preserve"> </w:t>
      </w:r>
      <w:r w:rsidR="00F80ED6" w:rsidRPr="00F80ED6">
        <w:rPr>
          <w:rFonts w:ascii="Arial" w:hAnsi="Arial" w:cs="Arial"/>
          <w:color w:val="000000" w:themeColor="text1"/>
        </w:rPr>
        <w:t>los artículos 2.2.1.2.4.2.6., 2.2.1.2.4.2.7. y 2.2.1.2.4.2.8. de la Subsección 2 de la Sección 4 del Capítulo 2 del Título 1 de la Parte 2 del Libro 2 del Decreto 1082 de 2015, Único Reglamentario del Sector Administrativo de Planeación</w:t>
      </w:r>
      <w:r w:rsidRPr="00203F11">
        <w:rPr>
          <w:rFonts w:ascii="Arial" w:hAnsi="Arial" w:cs="Arial"/>
          <w:color w:val="000000" w:themeColor="text1"/>
        </w:rPr>
        <w:t>, y deroga todas las disposiciones que le sean contrarias.</w:t>
      </w:r>
    </w:p>
    <w:p w14:paraId="6FB94B5F" w14:textId="77777777" w:rsidR="00C97079" w:rsidRDefault="00C97079" w:rsidP="001B6445">
      <w:pPr>
        <w:pStyle w:val="NormalWeb"/>
        <w:spacing w:before="0" w:beforeAutospacing="0" w:after="0" w:afterAutospacing="0" w:line="254" w:lineRule="atLeast"/>
        <w:jc w:val="both"/>
        <w:rPr>
          <w:rFonts w:ascii="Arial" w:hAnsi="Arial" w:cs="Arial"/>
          <w:color w:val="000000" w:themeColor="text1"/>
        </w:rPr>
      </w:pPr>
    </w:p>
    <w:p w14:paraId="7637EB06" w14:textId="77777777" w:rsidR="00C97079" w:rsidRDefault="00C97079" w:rsidP="001B6445">
      <w:pPr>
        <w:pStyle w:val="NormalWeb"/>
        <w:spacing w:before="0" w:beforeAutospacing="0" w:after="0" w:afterAutospacing="0" w:line="254" w:lineRule="atLeast"/>
        <w:jc w:val="both"/>
        <w:rPr>
          <w:rFonts w:ascii="Arial" w:hAnsi="Arial" w:cs="Arial"/>
          <w:color w:val="000000" w:themeColor="text1"/>
        </w:rPr>
      </w:pPr>
    </w:p>
    <w:p w14:paraId="2977692D" w14:textId="77777777" w:rsidR="00060D1F" w:rsidRPr="00203F11" w:rsidRDefault="00060D1F" w:rsidP="00060D1F">
      <w:pPr>
        <w:tabs>
          <w:tab w:val="left" w:pos="8505"/>
        </w:tabs>
        <w:spacing w:line="276" w:lineRule="auto"/>
        <w:ind w:left="284" w:right="193"/>
        <w:jc w:val="center"/>
        <w:rPr>
          <w:rFonts w:ascii="Arial" w:hAnsi="Arial" w:cs="Arial"/>
          <w:b/>
          <w:color w:val="000000" w:themeColor="text1"/>
          <w:lang w:val="es-ES" w:eastAsia="es-ES"/>
        </w:rPr>
      </w:pPr>
      <w:r w:rsidRPr="00203F11">
        <w:rPr>
          <w:rFonts w:ascii="Arial" w:hAnsi="Arial" w:cs="Arial"/>
          <w:b/>
          <w:color w:val="000000" w:themeColor="text1"/>
          <w:lang w:val="es-ES" w:eastAsia="es-ES"/>
        </w:rPr>
        <w:t>PUBLÍQUESE Y CÚMPLASE</w:t>
      </w:r>
    </w:p>
    <w:p w14:paraId="650ABCE3" w14:textId="77777777" w:rsidR="00060D1F" w:rsidRPr="00203F11" w:rsidRDefault="00060D1F" w:rsidP="00060D1F">
      <w:pPr>
        <w:tabs>
          <w:tab w:val="left" w:pos="8505"/>
        </w:tabs>
        <w:spacing w:line="276" w:lineRule="auto"/>
        <w:ind w:left="284" w:right="193"/>
        <w:rPr>
          <w:rFonts w:ascii="Arial" w:hAnsi="Arial" w:cs="Arial"/>
          <w:color w:val="000000" w:themeColor="text1"/>
          <w:lang w:val="es-ES" w:eastAsia="es-ES"/>
        </w:rPr>
      </w:pPr>
    </w:p>
    <w:p w14:paraId="633C7415" w14:textId="77777777" w:rsidR="00060D1F" w:rsidRDefault="00060D1F" w:rsidP="00060D1F">
      <w:pPr>
        <w:tabs>
          <w:tab w:val="left" w:pos="8505"/>
        </w:tabs>
        <w:spacing w:line="276" w:lineRule="auto"/>
        <w:ind w:right="193"/>
        <w:rPr>
          <w:rFonts w:ascii="Arial" w:hAnsi="Arial" w:cs="Arial"/>
          <w:color w:val="000000" w:themeColor="text1"/>
          <w:lang w:val="es-ES" w:eastAsia="es-ES"/>
        </w:rPr>
      </w:pPr>
    </w:p>
    <w:p w14:paraId="76A5DFFF" w14:textId="04AC5B6F" w:rsidR="00060D1F" w:rsidRPr="00203F11" w:rsidRDefault="00060D1F" w:rsidP="00060D1F">
      <w:pPr>
        <w:tabs>
          <w:tab w:val="left" w:pos="8505"/>
        </w:tabs>
        <w:spacing w:line="276" w:lineRule="auto"/>
        <w:ind w:right="193"/>
        <w:rPr>
          <w:rFonts w:ascii="Arial" w:hAnsi="Arial" w:cs="Arial"/>
          <w:color w:val="000000" w:themeColor="text1"/>
          <w:lang w:val="es-ES" w:eastAsia="es-ES"/>
        </w:rPr>
      </w:pPr>
      <w:r w:rsidRPr="00203F11">
        <w:rPr>
          <w:rFonts w:ascii="Arial" w:hAnsi="Arial" w:cs="Arial"/>
          <w:color w:val="000000" w:themeColor="text1"/>
          <w:lang w:val="es-ES" w:eastAsia="es-ES"/>
        </w:rPr>
        <w:t>Dado en Bogotá D.C., a los</w:t>
      </w:r>
    </w:p>
    <w:p w14:paraId="548F2CBA" w14:textId="77777777" w:rsidR="00060D1F" w:rsidRPr="00203F11" w:rsidRDefault="00060D1F" w:rsidP="00060D1F">
      <w:pPr>
        <w:tabs>
          <w:tab w:val="left" w:pos="8505"/>
        </w:tabs>
        <w:spacing w:line="276" w:lineRule="auto"/>
        <w:ind w:left="284" w:right="193"/>
        <w:jc w:val="both"/>
        <w:rPr>
          <w:rFonts w:ascii="Arial" w:hAnsi="Arial" w:cs="Arial"/>
          <w:color w:val="000000" w:themeColor="text1"/>
          <w:lang w:val="es-ES" w:eastAsia="es-ES"/>
        </w:rPr>
      </w:pPr>
    </w:p>
    <w:p w14:paraId="13B3B56A" w14:textId="77777777" w:rsidR="00060D1F" w:rsidRPr="00203F11" w:rsidRDefault="00060D1F" w:rsidP="00060D1F">
      <w:pPr>
        <w:tabs>
          <w:tab w:val="left" w:pos="8505"/>
        </w:tabs>
        <w:spacing w:line="276" w:lineRule="auto"/>
        <w:ind w:left="284" w:right="193"/>
        <w:jc w:val="both"/>
        <w:rPr>
          <w:rFonts w:ascii="Arial" w:hAnsi="Arial" w:cs="Arial"/>
          <w:color w:val="000000" w:themeColor="text1"/>
          <w:lang w:val="es-ES" w:eastAsia="es-ES"/>
        </w:rPr>
      </w:pPr>
    </w:p>
    <w:p w14:paraId="70434ED0" w14:textId="77777777" w:rsidR="00060D1F" w:rsidRPr="00203F11" w:rsidRDefault="00060D1F" w:rsidP="00060D1F">
      <w:pPr>
        <w:ind w:right="-86"/>
        <w:jc w:val="both"/>
        <w:rPr>
          <w:rFonts w:ascii="Arial" w:hAnsi="Arial" w:cs="Arial"/>
          <w:b/>
          <w:bCs/>
          <w:color w:val="000000" w:themeColor="text1"/>
        </w:rPr>
      </w:pPr>
    </w:p>
    <w:p w14:paraId="61338150" w14:textId="77777777" w:rsidR="00060D1F" w:rsidRPr="00203F11" w:rsidRDefault="00060D1F" w:rsidP="00060D1F">
      <w:pPr>
        <w:ind w:right="-86"/>
        <w:jc w:val="both"/>
        <w:rPr>
          <w:rFonts w:ascii="Arial" w:hAnsi="Arial" w:cs="Arial"/>
          <w:b/>
          <w:bCs/>
          <w:color w:val="000000" w:themeColor="text1"/>
        </w:rPr>
      </w:pPr>
    </w:p>
    <w:p w14:paraId="0FF4CEBB" w14:textId="77777777" w:rsidR="00060D1F" w:rsidRPr="00203F11" w:rsidRDefault="00060D1F" w:rsidP="00060D1F">
      <w:pPr>
        <w:ind w:right="-86"/>
        <w:jc w:val="both"/>
        <w:rPr>
          <w:rFonts w:ascii="Arial" w:hAnsi="Arial" w:cs="Arial"/>
          <w:b/>
          <w:bCs/>
          <w:color w:val="000000" w:themeColor="text1"/>
        </w:rPr>
      </w:pPr>
    </w:p>
    <w:p w14:paraId="3DAB884B" w14:textId="77777777" w:rsidR="00060D1F" w:rsidRPr="00203F11" w:rsidRDefault="00060D1F" w:rsidP="00060D1F">
      <w:pPr>
        <w:ind w:right="-86"/>
        <w:jc w:val="both"/>
        <w:rPr>
          <w:rFonts w:ascii="Arial" w:hAnsi="Arial" w:cs="Arial"/>
          <w:b/>
          <w:bCs/>
          <w:color w:val="000000" w:themeColor="text1"/>
        </w:rPr>
      </w:pPr>
    </w:p>
    <w:p w14:paraId="78986D19" w14:textId="77777777" w:rsidR="00060D1F" w:rsidRPr="00203F11" w:rsidRDefault="00060D1F" w:rsidP="00060D1F">
      <w:pPr>
        <w:ind w:right="-86"/>
        <w:jc w:val="both"/>
        <w:rPr>
          <w:rFonts w:ascii="Arial" w:hAnsi="Arial" w:cs="Arial"/>
          <w:b/>
          <w:bCs/>
          <w:color w:val="000000" w:themeColor="text1"/>
        </w:rPr>
      </w:pPr>
    </w:p>
    <w:p w14:paraId="0A9E5FB5" w14:textId="3C397E99" w:rsidR="004B5193" w:rsidRPr="00203F11" w:rsidRDefault="00060D1F" w:rsidP="00060D1F">
      <w:pPr>
        <w:ind w:right="-86"/>
        <w:jc w:val="both"/>
        <w:rPr>
          <w:rFonts w:ascii="Arial" w:hAnsi="Arial" w:cs="Arial"/>
          <w:b/>
          <w:color w:val="000000" w:themeColor="text1"/>
        </w:rPr>
      </w:pPr>
      <w:r w:rsidRPr="00203F11">
        <w:rPr>
          <w:rFonts w:ascii="Arial" w:hAnsi="Arial" w:cs="Arial"/>
          <w:b/>
          <w:bCs/>
          <w:color w:val="000000" w:themeColor="text1"/>
        </w:rPr>
        <w:t>EL DIRECTOR DEL DEPARTAMENTO NACIONAL DE PLANEACIÓN</w:t>
      </w:r>
    </w:p>
    <w:sectPr w:rsidR="004B5193" w:rsidRPr="00203F11" w:rsidSect="00012502">
      <w:headerReference w:type="even" r:id="rId11"/>
      <w:headerReference w:type="default" r:id="rId12"/>
      <w:footerReference w:type="even" r:id="rId13"/>
      <w:footerReference w:type="default" r:id="rId14"/>
      <w:headerReference w:type="first" r:id="rId15"/>
      <w:footerReference w:type="first" r:id="rId16"/>
      <w:pgSz w:w="12242" w:h="18722" w:code="120"/>
      <w:pgMar w:top="2410" w:right="1701" w:bottom="1985" w:left="1701" w:header="720" w:footer="776" w:gutter="0"/>
      <w:paperSrc w:first="14" w:other="1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E81CE" w14:textId="77777777" w:rsidR="00211F2D" w:rsidRDefault="00211F2D">
      <w:r>
        <w:separator/>
      </w:r>
    </w:p>
  </w:endnote>
  <w:endnote w:type="continuationSeparator" w:id="0">
    <w:p w14:paraId="443DD203" w14:textId="77777777" w:rsidR="00211F2D" w:rsidRDefault="00211F2D">
      <w:r>
        <w:continuationSeparator/>
      </w:r>
    </w:p>
  </w:endnote>
  <w:endnote w:type="continuationNotice" w:id="1">
    <w:p w14:paraId="50E382FC" w14:textId="77777777" w:rsidR="00211F2D" w:rsidRDefault="00211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Std Book">
    <w:altName w:val="Century Gothic"/>
    <w:charset w:val="B1"/>
    <w:family w:val="swiss"/>
    <w:pitch w:val="variable"/>
    <w:sig w:usb0="80000867" w:usb1="00000000" w:usb2="00000000" w:usb3="00000000" w:csb0="000001FB" w:csb1="00000000"/>
  </w:font>
  <w:font w:name="Aptos">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13C8F" w14:textId="77777777" w:rsidR="00FD2ADE" w:rsidRDefault="00FD2ADE">
    <w:pPr>
      <w:pStyle w:val="Piedepgina"/>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04BA6" w14:textId="77777777" w:rsidR="00FD2ADE" w:rsidRDefault="00FD2ADE">
    <w:pPr>
      <w:pStyle w:val="Piedepgina"/>
      <w:ind w:left="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BA984" w14:textId="77777777" w:rsidR="00FD2ADE" w:rsidRDefault="00FD2ADE">
    <w:pPr>
      <w:pStyle w:val="Piedepgina"/>
      <w:ind w:left="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A1145" w14:textId="77777777" w:rsidR="00211F2D" w:rsidRDefault="00211F2D">
      <w:r>
        <w:separator/>
      </w:r>
    </w:p>
  </w:footnote>
  <w:footnote w:type="continuationSeparator" w:id="0">
    <w:p w14:paraId="16A16844" w14:textId="77777777" w:rsidR="00211F2D" w:rsidRDefault="00211F2D">
      <w:r>
        <w:continuationSeparator/>
      </w:r>
    </w:p>
  </w:footnote>
  <w:footnote w:type="continuationNotice" w:id="1">
    <w:p w14:paraId="62E6CE08" w14:textId="77777777" w:rsidR="00211F2D" w:rsidRDefault="00211F2D"/>
  </w:footnote>
  <w:footnote w:id="2">
    <w:p w14:paraId="4BA59795" w14:textId="759B08DB" w:rsidR="005B611C" w:rsidRDefault="005B611C" w:rsidP="00EF1D32">
      <w:pPr>
        <w:pStyle w:val="Textonotapie"/>
        <w:ind w:firstLine="708"/>
        <w:jc w:val="both"/>
        <w:rPr>
          <w:sz w:val="16"/>
          <w:szCs w:val="16"/>
        </w:rPr>
      </w:pPr>
      <w:r w:rsidRPr="004226E3">
        <w:rPr>
          <w:rStyle w:val="Refdenotaalpie"/>
          <w:sz w:val="16"/>
          <w:szCs w:val="16"/>
        </w:rPr>
        <w:footnoteRef/>
      </w:r>
      <w:r w:rsidRPr="004226E3">
        <w:rPr>
          <w:sz w:val="16"/>
          <w:szCs w:val="16"/>
        </w:rPr>
        <w:t xml:space="preserve"> Corte Constitucional, Sentencia C-066 del 1 de febrero de 2013. M.P. Luis Ernesto Vargas Silva.</w:t>
      </w:r>
    </w:p>
    <w:p w14:paraId="2EB43786" w14:textId="77777777" w:rsidR="004226E3" w:rsidRPr="004226E3" w:rsidRDefault="004226E3" w:rsidP="00EF1D32">
      <w:pPr>
        <w:pStyle w:val="Textonotapie"/>
        <w:ind w:firstLine="708"/>
        <w:jc w:val="both"/>
        <w:rPr>
          <w:sz w:val="16"/>
          <w:szCs w:val="16"/>
          <w:lang w:val="es-CO"/>
        </w:rPr>
      </w:pPr>
    </w:p>
  </w:footnote>
  <w:footnote w:id="3">
    <w:p w14:paraId="3204F992" w14:textId="3467CA21" w:rsidR="004226E3" w:rsidRPr="004226E3" w:rsidRDefault="004226E3" w:rsidP="00EF1D32">
      <w:pPr>
        <w:pStyle w:val="Textonotapie"/>
        <w:ind w:firstLine="708"/>
        <w:jc w:val="both"/>
        <w:rPr>
          <w:lang w:val="es-CO"/>
        </w:rPr>
      </w:pPr>
      <w:r w:rsidRPr="004226E3">
        <w:rPr>
          <w:rStyle w:val="Refdenotaalpie"/>
          <w:sz w:val="16"/>
          <w:szCs w:val="16"/>
        </w:rPr>
        <w:footnoteRef/>
      </w:r>
      <w:r w:rsidRPr="004226E3">
        <w:rPr>
          <w:sz w:val="16"/>
          <w:szCs w:val="16"/>
        </w:rPr>
        <w:t xml:space="preserve"> </w:t>
      </w:r>
      <w:r w:rsidR="00946D18">
        <w:rPr>
          <w:sz w:val="16"/>
          <w:szCs w:val="16"/>
        </w:rPr>
        <w:t xml:space="preserve">Ibidem: “(…) </w:t>
      </w:r>
      <w:r w:rsidR="00946D18" w:rsidRPr="00946D18">
        <w:rPr>
          <w:sz w:val="16"/>
          <w:szCs w:val="16"/>
        </w:rPr>
        <w:t xml:space="preserve">Por último, y de manera más reciente la sentencia C-765/12, a propósito del control automático de constitucionalidad del proyecto de ley estatutaria “por medio de la cual se establecen disposiciones para garantizar el pleno ejercicio de los derechos de las personas con discapacidad”, la Corte puso de presente que la estipulación legislativa de acciones afirmativas a favor de dicha población, como las planteados por esa normativa, se justificaban precisamente en la necesidad de equiparación como requisito para el goce efectivo de los derechos fundamentales. </w:t>
      </w:r>
      <w:r w:rsidR="00946D18">
        <w:rPr>
          <w:sz w:val="16"/>
          <w:szCs w:val="16"/>
        </w:rPr>
        <w:t>(…)”.</w:t>
      </w:r>
    </w:p>
  </w:footnote>
  <w:footnote w:id="4">
    <w:p w14:paraId="3C7267FF" w14:textId="77777777" w:rsidR="00AF4BC6" w:rsidRPr="00017B5D" w:rsidRDefault="00AF4BC6" w:rsidP="00AF4BC6">
      <w:pPr>
        <w:pStyle w:val="Textonotapie"/>
        <w:ind w:firstLine="708"/>
        <w:jc w:val="both"/>
        <w:rPr>
          <w:sz w:val="16"/>
          <w:szCs w:val="16"/>
          <w:lang w:val="es-CO"/>
        </w:rPr>
      </w:pPr>
      <w:r w:rsidRPr="00017B5D">
        <w:rPr>
          <w:rStyle w:val="Refdenotaalpie"/>
          <w:sz w:val="16"/>
          <w:szCs w:val="16"/>
        </w:rPr>
        <w:footnoteRef/>
      </w:r>
      <w:r w:rsidRPr="00017B5D">
        <w:rPr>
          <w:sz w:val="16"/>
          <w:szCs w:val="16"/>
        </w:rPr>
        <w:t xml:space="preserve"> Datos abiertos SECOP I y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1861" w14:textId="77777777" w:rsidR="00FD2ADE" w:rsidRDefault="00FD2ADE">
    <w:pPr>
      <w:pStyle w:val="Encabezado"/>
      <w:tabs>
        <w:tab w:val="clear" w:pos="4320"/>
        <w:tab w:val="clear" w:pos="8640"/>
        <w:tab w:val="center" w:pos="5220"/>
      </w:tabs>
      <w:spacing w:before="272"/>
      <w:rPr>
        <w:b/>
      </w:rPr>
    </w:pPr>
    <w:r>
      <w:rPr>
        <w:b/>
        <w:lang w:val="pt-BR"/>
      </w:rPr>
      <w:t xml:space="preserve">DECRETO </w:t>
    </w:r>
    <w:r w:rsidR="002628CF">
      <w:rPr>
        <w:b/>
        <w:lang w:val="pt-BR"/>
      </w:rPr>
      <w:t>NÚMERO</w:t>
    </w:r>
    <w:r>
      <w:rPr>
        <w:b/>
        <w:lang w:val="pt-BR"/>
      </w:rPr>
      <w:t xml:space="preserve"> _________________   de 2002    </w:t>
    </w:r>
    <w:proofErr w:type="spellStart"/>
    <w:r>
      <w:rPr>
        <w:b/>
        <w:lang w:val="pt-BR"/>
      </w:rPr>
      <w:t>Hoja</w:t>
    </w:r>
    <w:proofErr w:type="spellEnd"/>
    <w:r>
      <w:rPr>
        <w:b/>
        <w:lang w:val="pt-BR"/>
      </w:rPr>
      <w:t xml:space="preserve"> N°. </w:t>
    </w:r>
    <w:r w:rsidR="00E26511">
      <w:rPr>
        <w:rStyle w:val="Nmerodepgina"/>
        <w:b/>
      </w:rPr>
      <w:fldChar w:fldCharType="begin"/>
    </w:r>
    <w:r>
      <w:rPr>
        <w:rStyle w:val="Nmerodepgina"/>
        <w:b/>
        <w:lang w:val="pt-BR"/>
      </w:rPr>
      <w:instrText xml:space="preserve"> PAGE </w:instrText>
    </w:r>
    <w:r w:rsidR="00E26511">
      <w:rPr>
        <w:rStyle w:val="Nmerodepgina"/>
        <w:b/>
      </w:rPr>
      <w:fldChar w:fldCharType="separate"/>
    </w:r>
    <w:r>
      <w:rPr>
        <w:rStyle w:val="Nmerodepgina"/>
        <w:b/>
        <w:noProof/>
      </w:rPr>
      <w:t>4</w:t>
    </w:r>
    <w:r w:rsidR="00E26511">
      <w:rPr>
        <w:rStyle w:val="Nmerodepgina"/>
        <w:b/>
      </w:rPr>
      <w:fldChar w:fldCharType="end"/>
    </w:r>
  </w:p>
  <w:p w14:paraId="6F60EA99" w14:textId="77777777" w:rsidR="00FD2ADE" w:rsidRDefault="00C839FB">
    <w:pPr>
      <w:pStyle w:val="Encabezado"/>
    </w:pPr>
    <w:r>
      <w:rPr>
        <w:noProof/>
        <w:color w:val="2B579A"/>
        <w:shd w:val="clear" w:color="auto" w:fill="E6E6E6"/>
        <w:lang w:val="da-DK" w:eastAsia="da-DK"/>
      </w:rPr>
      <mc:AlternateContent>
        <mc:Choice Requires="wps">
          <w:drawing>
            <wp:anchor distT="0" distB="0" distL="114300" distR="114300" simplePos="0" relativeHeight="251658241" behindDoc="0" locked="0" layoutInCell="0" allowOverlap="1" wp14:anchorId="7162E92D" wp14:editId="7A9850F7">
              <wp:simplePos x="0" y="0"/>
              <wp:positionH relativeFrom="page">
                <wp:posOffset>440055</wp:posOffset>
              </wp:positionH>
              <wp:positionV relativeFrom="page">
                <wp:posOffset>891540</wp:posOffset>
              </wp:positionV>
              <wp:extent cx="6872605" cy="10634345"/>
              <wp:effectExtent l="0" t="0" r="4445"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8E1D432" id="Rectángulo 8" o:spid="_x0000_s1026" style="position:absolute;margin-left:34.65pt;margin-top:70.2pt;width:541.15pt;height:837.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" o:allowincell="f" filled="f" strokeweight="2pt">
              <w10:wrap anchorx="page" anchory="page"/>
            </v:rect>
          </w:pict>
        </mc:Fallback>
      </mc:AlternateContent>
    </w:r>
  </w:p>
  <w:p w14:paraId="7414D39C" w14:textId="77777777" w:rsidR="00FD2ADE" w:rsidRDefault="00FD2ADE">
    <w:pPr>
      <w:jc w:val="center"/>
      <w:rPr>
        <w:b/>
      </w:rPr>
    </w:pPr>
  </w:p>
  <w:p w14:paraId="5E06F464" w14:textId="77777777" w:rsidR="00FD2ADE" w:rsidRDefault="00C839FB">
    <w:pPr>
      <w:jc w:val="center"/>
      <w:rPr>
        <w:sz w:val="22"/>
      </w:rPr>
    </w:pPr>
    <w:r>
      <w:rPr>
        <w:noProof/>
        <w:color w:val="2B579A"/>
        <w:shd w:val="clear" w:color="auto" w:fill="E6E6E6"/>
        <w:lang w:val="da-DK" w:eastAsia="da-DK"/>
      </w:rPr>
      <mc:AlternateContent>
        <mc:Choice Requires="wps">
          <w:drawing>
            <wp:anchor distT="4294967294" distB="4294967294" distL="114300" distR="114300" simplePos="0" relativeHeight="251658242" behindDoc="0" locked="0" layoutInCell="0" allowOverlap="1" wp14:anchorId="40670A0B" wp14:editId="4BF91AA4">
              <wp:simplePos x="0" y="0"/>
              <wp:positionH relativeFrom="column">
                <wp:posOffset>188595</wp:posOffset>
              </wp:positionH>
              <wp:positionV relativeFrom="paragraph">
                <wp:posOffset>406399</wp:posOffset>
              </wp:positionV>
              <wp:extent cx="6286500"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272D5A6" id="Conector recto 7" o:spid="_x0000_s1026" style="position:absolute;z-index:25165824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" o:allowincell="f"/>
          </w:pict>
        </mc:Fallback>
      </mc:AlternateContent>
    </w:r>
    <w:r w:rsidR="00FD2ADE">
      <w:t xml:space="preserve">Continuación del Decreto </w:t>
    </w:r>
    <w:r w:rsidR="00FD2ADE">
      <w:rPr>
        <w:sz w:val="22"/>
      </w:rPr>
      <w:t xml:space="preserve">“Por el cual se </w:t>
    </w:r>
    <w:r w:rsidR="00FD2ADE">
      <w:rPr>
        <w:color w:val="000000"/>
      </w:rPr>
      <w:t xml:space="preserve">reasignan unas funciones y competencias </w:t>
    </w:r>
    <w:r w:rsidR="00FD2ADE">
      <w:rPr>
        <w:sz w:val="22"/>
      </w:rPr>
      <w:t>-”</w:t>
    </w:r>
  </w:p>
  <w:p w14:paraId="4BDA8FBF" w14:textId="77777777" w:rsidR="00FD2ADE" w:rsidRDefault="00FD2ADE">
    <w:pPr>
      <w:jc w:val="center"/>
      <w:rPr>
        <w:sz w:val="22"/>
      </w:rPr>
    </w:pPr>
  </w:p>
  <w:p w14:paraId="1AC9700D" w14:textId="77777777" w:rsidR="00FD2ADE" w:rsidRDefault="00FD2ADE">
    <w:pPr>
      <w:jc w:val="center"/>
      <w:rPr>
        <w:snapToGrid w:val="0"/>
        <w:color w:val="000000"/>
        <w:sz w:val="18"/>
      </w:rPr>
    </w:pPr>
  </w:p>
  <w:p w14:paraId="3CDC5826" w14:textId="77777777" w:rsidR="00FD2ADE" w:rsidRDefault="00FD2ADE">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BA313" w14:textId="77777777" w:rsidR="00FD2ADE" w:rsidRDefault="00FD2ADE">
    <w:pPr>
      <w:pStyle w:val="Encabezado"/>
      <w:tabs>
        <w:tab w:val="clear" w:pos="8640"/>
      </w:tabs>
      <w:ind w:left="180" w:right="274"/>
      <w:rPr>
        <w:b/>
        <w:noProof/>
        <w:sz w:val="24"/>
      </w:rPr>
    </w:pPr>
  </w:p>
  <w:p w14:paraId="3BB30AC1" w14:textId="5EB056DE" w:rsidR="00EF53B3" w:rsidRPr="00EF53B3" w:rsidRDefault="00F729CC" w:rsidP="00EF53B3">
    <w:pPr>
      <w:pStyle w:val="Encabezado"/>
      <w:tabs>
        <w:tab w:val="clear" w:pos="8640"/>
      </w:tabs>
      <w:ind w:left="180" w:right="274"/>
      <w:rPr>
        <w:b/>
        <w:sz w:val="24"/>
        <w:lang w:val="es-CO"/>
      </w:rPr>
    </w:pPr>
    <w:r>
      <w:rPr>
        <w:noProof/>
        <w:color w:val="2B579A"/>
        <w:shd w:val="clear" w:color="auto" w:fill="E6E6E6"/>
        <w:lang w:val="da-DK" w:eastAsia="da-DK"/>
      </w:rPr>
      <mc:AlternateContent>
        <mc:Choice Requires="wps">
          <w:drawing>
            <wp:anchor distT="0" distB="0" distL="114300" distR="114300" simplePos="0" relativeHeight="251658243" behindDoc="0" locked="0" layoutInCell="0" allowOverlap="1" wp14:anchorId="2E7FECD5" wp14:editId="1FAED082">
              <wp:simplePos x="0" y="0"/>
              <wp:positionH relativeFrom="page">
                <wp:posOffset>667939</wp:posOffset>
              </wp:positionH>
              <wp:positionV relativeFrom="page">
                <wp:posOffset>858642</wp:posOffset>
              </wp:positionV>
              <wp:extent cx="6334311" cy="10040400"/>
              <wp:effectExtent l="0" t="0" r="28575" b="1841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311" cy="100404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097D5F9" id="Rectángulo 6" o:spid="_x0000_s1026" style="position:absolute;margin-left:52.6pt;margin-top:67.6pt;width:498.75pt;height:790.6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" o:allowincell="f" filled="f" strokeweight="2pt">
              <w10:wrap anchorx="page" anchory="page"/>
            </v:rect>
          </w:pict>
        </mc:Fallback>
      </mc:AlternateContent>
    </w:r>
    <w:r w:rsidR="00FD2ADE">
      <w:rPr>
        <w:b/>
        <w:noProof/>
        <w:sz w:val="24"/>
      </w:rPr>
      <w:t>DECRETO NÚMERO</w:t>
    </w:r>
    <w:r w:rsidR="00FD2ADE" w:rsidRPr="00CE0394">
      <w:rPr>
        <w:b/>
        <w:sz w:val="24"/>
        <w:lang w:val="es-CO"/>
      </w:rPr>
      <w:tab/>
    </w:r>
    <w:r w:rsidR="004F3C13">
      <w:rPr>
        <w:b/>
        <w:sz w:val="24"/>
        <w:lang w:val="es-CO"/>
      </w:rPr>
      <w:t xml:space="preserve">       DE</w:t>
    </w:r>
    <w:r w:rsidR="00FD2ADE" w:rsidRPr="00CE0394">
      <w:rPr>
        <w:b/>
        <w:sz w:val="24"/>
        <w:lang w:val="es-CO"/>
      </w:rPr>
      <w:tab/>
    </w:r>
    <w:r w:rsidR="00FD2ADE" w:rsidRPr="00CE0394">
      <w:rPr>
        <w:b/>
        <w:sz w:val="24"/>
        <w:lang w:val="es-CO"/>
      </w:rPr>
      <w:tab/>
    </w:r>
    <w:r w:rsidR="002A4EB5">
      <w:rPr>
        <w:b/>
        <w:sz w:val="24"/>
        <w:lang w:val="es-CO"/>
      </w:rPr>
      <w:t>202</w:t>
    </w:r>
    <w:r w:rsidR="00EC4F4E">
      <w:rPr>
        <w:b/>
        <w:sz w:val="24"/>
        <w:lang w:val="es-CO"/>
      </w:rPr>
      <w:t>5</w:t>
    </w:r>
    <w:r w:rsidR="002F145E">
      <w:rPr>
        <w:b/>
        <w:sz w:val="24"/>
        <w:lang w:val="es-CO"/>
      </w:rPr>
      <w:t xml:space="preserve">         </w:t>
    </w:r>
    <w:r w:rsidR="004F3C13">
      <w:rPr>
        <w:b/>
        <w:sz w:val="24"/>
        <w:lang w:val="es-CO"/>
      </w:rPr>
      <w:t xml:space="preserve">   </w:t>
    </w:r>
    <w:r w:rsidR="00FD2ADE" w:rsidRPr="00CE0394">
      <w:rPr>
        <w:b/>
        <w:sz w:val="24"/>
        <w:lang w:val="es-CO"/>
      </w:rPr>
      <w:t xml:space="preserve">Hoja </w:t>
    </w:r>
    <w:r w:rsidR="00E26511" w:rsidRPr="00311C9F">
      <w:rPr>
        <w:rStyle w:val="Nmerodepgina"/>
        <w:b/>
      </w:rPr>
      <w:fldChar w:fldCharType="begin"/>
    </w:r>
    <w:r w:rsidR="00FD2ADE" w:rsidRPr="00CE0394">
      <w:rPr>
        <w:rStyle w:val="Nmerodepgina"/>
        <w:b/>
        <w:sz w:val="24"/>
        <w:lang w:val="es-CO"/>
      </w:rPr>
      <w:instrText xml:space="preserve"> PAGE </w:instrText>
    </w:r>
    <w:r w:rsidR="00E26511" w:rsidRPr="00311C9F">
      <w:rPr>
        <w:rStyle w:val="Nmerodepgina"/>
        <w:b/>
      </w:rPr>
      <w:fldChar w:fldCharType="separate"/>
    </w:r>
    <w:r w:rsidR="00A44CD4">
      <w:rPr>
        <w:rStyle w:val="Nmerodepgina"/>
        <w:b/>
        <w:noProof/>
        <w:sz w:val="24"/>
        <w:lang w:val="es-CO"/>
      </w:rPr>
      <w:t>7</w:t>
    </w:r>
    <w:r w:rsidR="00E26511" w:rsidRPr="00311C9F">
      <w:rPr>
        <w:rStyle w:val="Nmerodepgina"/>
        <w:b/>
      </w:rPr>
      <w:fldChar w:fldCharType="end"/>
    </w:r>
    <w:r w:rsidR="004F3C13">
      <w:rPr>
        <w:rStyle w:val="Nmerodepgina"/>
        <w:b/>
        <w:sz w:val="24"/>
        <w:lang w:val="es-CO"/>
      </w:rPr>
      <w:t xml:space="preserve"> de </w:t>
    </w:r>
    <w:r w:rsidR="00EF53B3">
      <w:rPr>
        <w:rStyle w:val="Nmerodepgina"/>
        <w:b/>
        <w:sz w:val="24"/>
        <w:lang w:val="es-CO"/>
      </w:rPr>
      <w:t>36</w:t>
    </w:r>
  </w:p>
  <w:p w14:paraId="4B1DF2CC" w14:textId="13FF9DBA" w:rsidR="00FD2ADE" w:rsidRPr="002A60A3" w:rsidRDefault="00FD2ADE" w:rsidP="0041342D">
    <w:pPr>
      <w:ind w:left="180" w:right="274"/>
      <w:jc w:val="both"/>
      <w:rPr>
        <w:sz w:val="22"/>
      </w:rPr>
    </w:pPr>
  </w:p>
  <w:p w14:paraId="695A7455" w14:textId="7193EFA4" w:rsidR="00A43B04" w:rsidRDefault="00FD2ADE" w:rsidP="00C950D0">
    <w:pPr>
      <w:jc w:val="center"/>
      <w:rPr>
        <w:rStyle w:val="Nmerodepgina"/>
        <w:rFonts w:ascii="Arial" w:hAnsi="Arial" w:cs="Arial"/>
        <w:i/>
        <w:iCs/>
        <w:sz w:val="16"/>
        <w:szCs w:val="16"/>
      </w:rPr>
    </w:pPr>
    <w:r w:rsidRPr="008B084A">
      <w:rPr>
        <w:rStyle w:val="Nmerodepgina"/>
        <w:rFonts w:ascii="Arial" w:hAnsi="Arial" w:cs="Arial"/>
        <w:sz w:val="16"/>
        <w:szCs w:val="16"/>
      </w:rPr>
      <w:t xml:space="preserve">Continuación </w:t>
    </w:r>
    <w:r w:rsidR="00840478" w:rsidRPr="008B084A">
      <w:rPr>
        <w:rStyle w:val="Nmerodepgina"/>
        <w:rFonts w:ascii="Arial" w:hAnsi="Arial" w:cs="Arial"/>
        <w:sz w:val="16"/>
        <w:szCs w:val="16"/>
      </w:rPr>
      <w:t xml:space="preserve">Decreto </w:t>
    </w:r>
    <w:r w:rsidR="00F80ED6" w:rsidRPr="00F80ED6">
      <w:rPr>
        <w:rStyle w:val="Nmerodepgina"/>
        <w:rFonts w:ascii="Arial" w:hAnsi="Arial" w:cs="Arial"/>
        <w:i/>
        <w:iCs/>
        <w:sz w:val="16"/>
        <w:szCs w:val="16"/>
      </w:rPr>
      <w:t>“Por el cual se modifican los artículos 2.2.1.2.4.2.6., 2.2.1.2.4.2.7. y 2.2.1.2.4.2.8. de la Subsección 2 de la Sección 4 del Capítulo 2 del Título 1 de la Parte 2 del Libro 2 del Decreto 1082 de 2015, Único Reglamentario del Sector Administrativo de Planeación”</w:t>
    </w:r>
  </w:p>
  <w:p w14:paraId="134D7730" w14:textId="790FAC85" w:rsidR="00FD2ADE" w:rsidRPr="00D72290" w:rsidRDefault="00AC3C85" w:rsidP="00C950D0">
    <w:pPr>
      <w:jc w:val="center"/>
      <w:rPr>
        <w:rStyle w:val="Nmerodepgina"/>
        <w:rFonts w:ascii="Arial" w:hAnsi="Arial" w:cs="Arial"/>
        <w:sz w:val="16"/>
        <w:szCs w:val="16"/>
      </w:rPr>
    </w:pPr>
    <w:r w:rsidRPr="00F226B3">
      <w:rPr>
        <w:rStyle w:val="Nmerodepgina"/>
        <w:rFonts w:ascii="Arial" w:hAnsi="Arial" w:cs="Arial"/>
        <w:sz w:val="16"/>
        <w:szCs w:val="16"/>
      </w:rPr>
      <w:t>__</w:t>
    </w:r>
    <w:r w:rsidR="002F145E" w:rsidRPr="00F226B3">
      <w:rPr>
        <w:rStyle w:val="Nmerodepgina"/>
        <w:rFonts w:ascii="Arial" w:hAnsi="Arial" w:cs="Arial"/>
        <w:sz w:val="16"/>
        <w:szCs w:val="16"/>
      </w:rPr>
      <w:t>________</w:t>
    </w:r>
    <w:r w:rsidRPr="00F226B3">
      <w:rPr>
        <w:rStyle w:val="Nmerodepgina"/>
        <w:rFonts w:ascii="Arial" w:hAnsi="Arial" w:cs="Arial"/>
        <w:sz w:val="16"/>
        <w:szCs w:val="16"/>
      </w:rPr>
      <w:t>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1D716" w14:textId="1205CDC4" w:rsidR="000617C2" w:rsidRPr="00655616" w:rsidRDefault="00E1131D" w:rsidP="00655616">
    <w:pPr>
      <w:pStyle w:val="Encabezado"/>
      <w:ind w:left="180" w:right="274"/>
      <w:jc w:val="left"/>
    </w:pPr>
    <w:r>
      <w:rPr>
        <w:noProof/>
        <w:color w:val="2B579A"/>
        <w:shd w:val="clear" w:color="auto" w:fill="E6E6E6"/>
        <w:lang w:val="da-DK" w:eastAsia="da-DK"/>
      </w:rPr>
      <mc:AlternateContent>
        <mc:Choice Requires="wps">
          <w:drawing>
            <wp:anchor distT="0" distB="0" distL="114300" distR="114300" simplePos="0" relativeHeight="251658240" behindDoc="0" locked="0" layoutInCell="0" allowOverlap="1" wp14:anchorId="233E0151" wp14:editId="1CC544FD">
              <wp:simplePos x="0" y="0"/>
              <wp:positionH relativeFrom="page">
                <wp:posOffset>864235</wp:posOffset>
              </wp:positionH>
              <wp:positionV relativeFrom="page">
                <wp:posOffset>1056005</wp:posOffset>
              </wp:positionV>
              <wp:extent cx="6191250" cy="9939600"/>
              <wp:effectExtent l="12700" t="12700" r="19050" b="1778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9396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30BF12F" id="Rectángulo 5" o:spid="_x0000_s1026" style="position:absolute;margin-left:68.05pt;margin-top:83.15pt;width:487.5pt;height:78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" o:allowincell="f" filled="f" strokeweight="2pt">
              <w10:wrap anchorx="page" anchory="page"/>
            </v:rect>
          </w:pict>
        </mc:Fallback>
      </mc:AlternateContent>
    </w:r>
    <w:r w:rsidR="00000000">
      <w:rPr>
        <w:noProof/>
        <w:color w:val="2B579A"/>
        <w:shd w:val="clear" w:color="auto" w:fill="E6E6E6"/>
      </w:rPr>
      <w:object w:dxaOrig="1440" w:dyaOrig="1440" w14:anchorId="1BB03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72.75pt;margin-top:10.8pt;width:104.3pt;height:57.1pt;z-index:251658244;visibility:visible;mso-wrap-edited:f;mso-position-horizontal-relative:text;mso-position-vertical-relative:text" o:allowincell="f">
          <v:imagedata r:id="rId1" o:title=""/>
          <w10:wrap type="topAndBottom"/>
        </v:shape>
        <o:OLEObject Type="Embed" ProgID="Word.Picture.8" ShapeID="_x0000_s1025" DrawAspect="Content" ObjectID="_1817816959" r:id="rId2"/>
      </w:object>
    </w:r>
  </w:p>
  <w:p w14:paraId="3015390A" w14:textId="1CEC127F" w:rsidR="00282D97" w:rsidRPr="00900C7C" w:rsidRDefault="00282D97" w:rsidP="00282D97">
    <w:pPr>
      <w:jc w:val="center"/>
      <w:rPr>
        <w:rFonts w:ascii="Arial" w:hAnsi="Arial" w:cs="Arial"/>
        <w:b/>
      </w:rPr>
    </w:pPr>
    <w:r w:rsidRPr="00900C7C">
      <w:rPr>
        <w:rFonts w:ascii="Arial" w:eastAsia="Helvetica" w:hAnsi="Arial" w:cs="Arial"/>
        <w:b/>
      </w:rPr>
      <w:t>DEPARTAMENTO</w:t>
    </w:r>
    <w:r w:rsidR="00F43AB4">
      <w:rPr>
        <w:rFonts w:ascii="Arial" w:eastAsia="Helvetica" w:hAnsi="Arial" w:cs="Arial"/>
        <w:b/>
      </w:rPr>
      <w:t xml:space="preserve"> </w:t>
    </w:r>
    <w:r w:rsidR="0083668F">
      <w:rPr>
        <w:rFonts w:ascii="Arial" w:eastAsia="Helvetica" w:hAnsi="Arial" w:cs="Arial"/>
        <w:b/>
      </w:rPr>
      <w:t>NACIONAL</w:t>
    </w:r>
    <w:r w:rsidR="00F43AB4">
      <w:rPr>
        <w:rFonts w:ascii="Arial" w:eastAsia="Helvetica" w:hAnsi="Arial" w:cs="Arial"/>
        <w:b/>
      </w:rPr>
      <w:t xml:space="preserve"> </w:t>
    </w:r>
    <w:r w:rsidR="0083668F">
      <w:rPr>
        <w:rFonts w:ascii="Arial" w:eastAsia="Helvetica" w:hAnsi="Arial" w:cs="Arial"/>
        <w:b/>
      </w:rPr>
      <w:t>DE PLANEACIÓN</w:t>
    </w:r>
  </w:p>
  <w:p w14:paraId="393A0A80" w14:textId="77777777" w:rsidR="000617C2" w:rsidRDefault="000617C2" w:rsidP="000617C2">
    <w:pPr>
      <w:pStyle w:val="Encabezado"/>
      <w:ind w:left="180" w:right="274"/>
      <w:jc w:val="center"/>
      <w:rPr>
        <w:b/>
        <w:sz w:val="24"/>
      </w:rPr>
    </w:pPr>
  </w:p>
  <w:p w14:paraId="02B1B07D" w14:textId="77777777" w:rsidR="000617C2" w:rsidRDefault="000617C2" w:rsidP="000617C2">
    <w:pPr>
      <w:pStyle w:val="Ttulo1"/>
      <w:ind w:left="180" w:right="274"/>
      <w:jc w:val="center"/>
      <w:rPr>
        <w:rFonts w:ascii="Arial" w:hAnsi="Arial"/>
        <w:lang w:val="es-ES_tradnl"/>
      </w:rPr>
    </w:pPr>
  </w:p>
  <w:p w14:paraId="6EDEA012" w14:textId="6DAFD6EF" w:rsidR="00902530" w:rsidRPr="00902530" w:rsidRDefault="000617C2" w:rsidP="00902530">
    <w:pPr>
      <w:pStyle w:val="Ttulo1"/>
      <w:ind w:left="180" w:right="274"/>
      <w:jc w:val="center"/>
      <w:rPr>
        <w:rFonts w:ascii="Arial" w:hAnsi="Arial"/>
      </w:rPr>
    </w:pPr>
    <w:r>
      <w:rPr>
        <w:rFonts w:ascii="Arial" w:hAnsi="Arial"/>
      </w:rPr>
      <w:t>DECRETO NÚ</w:t>
    </w:r>
    <w:r w:rsidR="00DC04AA">
      <w:rPr>
        <w:rFonts w:ascii="Arial" w:hAnsi="Arial"/>
      </w:rPr>
      <w:t>MERO                     DE  202</w:t>
    </w:r>
    <w:r w:rsidR="00902530">
      <w:rPr>
        <w:rFonts w:ascii="Arial" w:hAnsi="Arial"/>
      </w:rPr>
      <w:t>5</w:t>
    </w:r>
  </w:p>
  <w:p w14:paraId="4FE7945A" w14:textId="77777777" w:rsidR="00A230DF" w:rsidRDefault="00A230DF" w:rsidP="00C62EE4">
    <w:pPr>
      <w:ind w:right="274"/>
      <w:rPr>
        <w:b/>
      </w:rPr>
    </w:pPr>
  </w:p>
  <w:p w14:paraId="0BD446D1" w14:textId="77777777" w:rsidR="002D6590" w:rsidRDefault="002D6590" w:rsidP="000617C2">
    <w:pPr>
      <w:ind w:left="180" w:right="274"/>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1362"/>
    <w:multiLevelType w:val="multilevel"/>
    <w:tmpl w:val="A0E2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D2FF0"/>
    <w:multiLevelType w:val="hybridMultilevel"/>
    <w:tmpl w:val="3E42B768"/>
    <w:lvl w:ilvl="0" w:tplc="5E2AD34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4F575F"/>
    <w:multiLevelType w:val="hybridMultilevel"/>
    <w:tmpl w:val="1AE88B2E"/>
    <w:lvl w:ilvl="0" w:tplc="AFE2F8CE">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6136C0"/>
    <w:multiLevelType w:val="multilevel"/>
    <w:tmpl w:val="67324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B76A4"/>
    <w:multiLevelType w:val="hybridMultilevel"/>
    <w:tmpl w:val="2C2AA1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BA7323"/>
    <w:multiLevelType w:val="hybridMultilevel"/>
    <w:tmpl w:val="04A69672"/>
    <w:lvl w:ilvl="0" w:tplc="2FAC49A0">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F528F5"/>
    <w:multiLevelType w:val="hybridMultilevel"/>
    <w:tmpl w:val="DFD0F088"/>
    <w:lvl w:ilvl="0" w:tplc="240A0019">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1E893105"/>
    <w:multiLevelType w:val="hybridMultilevel"/>
    <w:tmpl w:val="7B9A5E58"/>
    <w:lvl w:ilvl="0" w:tplc="3C90E9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C15D3"/>
    <w:multiLevelType w:val="hybridMultilevel"/>
    <w:tmpl w:val="E870C8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6E1BCE"/>
    <w:multiLevelType w:val="hybridMultilevel"/>
    <w:tmpl w:val="09929CAC"/>
    <w:lvl w:ilvl="0" w:tplc="7616CBDA">
      <w:start w:val="1"/>
      <w:numFmt w:val="upperLetter"/>
      <w:lvlText w:val="%1)"/>
      <w:lvlJc w:val="left"/>
      <w:pPr>
        <w:ind w:left="430" w:hanging="360"/>
      </w:pPr>
      <w:rPr>
        <w:rFonts w:hint="default"/>
        <w:b/>
      </w:rPr>
    </w:lvl>
    <w:lvl w:ilvl="1" w:tplc="240A0019" w:tentative="1">
      <w:start w:val="1"/>
      <w:numFmt w:val="lowerLetter"/>
      <w:lvlText w:val="%2."/>
      <w:lvlJc w:val="left"/>
      <w:pPr>
        <w:ind w:left="1150" w:hanging="360"/>
      </w:pPr>
    </w:lvl>
    <w:lvl w:ilvl="2" w:tplc="240A001B" w:tentative="1">
      <w:start w:val="1"/>
      <w:numFmt w:val="lowerRoman"/>
      <w:lvlText w:val="%3."/>
      <w:lvlJc w:val="right"/>
      <w:pPr>
        <w:ind w:left="1870" w:hanging="180"/>
      </w:pPr>
    </w:lvl>
    <w:lvl w:ilvl="3" w:tplc="240A000F" w:tentative="1">
      <w:start w:val="1"/>
      <w:numFmt w:val="decimal"/>
      <w:lvlText w:val="%4."/>
      <w:lvlJc w:val="left"/>
      <w:pPr>
        <w:ind w:left="2590" w:hanging="360"/>
      </w:pPr>
    </w:lvl>
    <w:lvl w:ilvl="4" w:tplc="240A0019" w:tentative="1">
      <w:start w:val="1"/>
      <w:numFmt w:val="lowerLetter"/>
      <w:lvlText w:val="%5."/>
      <w:lvlJc w:val="left"/>
      <w:pPr>
        <w:ind w:left="3310" w:hanging="360"/>
      </w:pPr>
    </w:lvl>
    <w:lvl w:ilvl="5" w:tplc="240A001B" w:tentative="1">
      <w:start w:val="1"/>
      <w:numFmt w:val="lowerRoman"/>
      <w:lvlText w:val="%6."/>
      <w:lvlJc w:val="right"/>
      <w:pPr>
        <w:ind w:left="4030" w:hanging="180"/>
      </w:pPr>
    </w:lvl>
    <w:lvl w:ilvl="6" w:tplc="240A000F" w:tentative="1">
      <w:start w:val="1"/>
      <w:numFmt w:val="decimal"/>
      <w:lvlText w:val="%7."/>
      <w:lvlJc w:val="left"/>
      <w:pPr>
        <w:ind w:left="4750" w:hanging="360"/>
      </w:pPr>
    </w:lvl>
    <w:lvl w:ilvl="7" w:tplc="240A0019" w:tentative="1">
      <w:start w:val="1"/>
      <w:numFmt w:val="lowerLetter"/>
      <w:lvlText w:val="%8."/>
      <w:lvlJc w:val="left"/>
      <w:pPr>
        <w:ind w:left="5470" w:hanging="360"/>
      </w:pPr>
    </w:lvl>
    <w:lvl w:ilvl="8" w:tplc="240A001B" w:tentative="1">
      <w:start w:val="1"/>
      <w:numFmt w:val="lowerRoman"/>
      <w:lvlText w:val="%9."/>
      <w:lvlJc w:val="right"/>
      <w:pPr>
        <w:ind w:left="6190" w:hanging="180"/>
      </w:pPr>
    </w:lvl>
  </w:abstractNum>
  <w:abstractNum w:abstractNumId="10" w15:restartNumberingAfterBreak="0">
    <w:nsid w:val="28964500"/>
    <w:multiLevelType w:val="multilevel"/>
    <w:tmpl w:val="7DB8767C"/>
    <w:lvl w:ilvl="0">
      <w:start w:val="1"/>
      <w:numFmt w:val="lowerLetter"/>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8A0B4C"/>
    <w:multiLevelType w:val="hybridMultilevel"/>
    <w:tmpl w:val="44B070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C3E5734"/>
    <w:multiLevelType w:val="multilevel"/>
    <w:tmpl w:val="A0E2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EB35E0"/>
    <w:multiLevelType w:val="hybridMultilevel"/>
    <w:tmpl w:val="A2C85D50"/>
    <w:lvl w:ilvl="0" w:tplc="10B8AB22">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3F8233C"/>
    <w:multiLevelType w:val="hybridMultilevel"/>
    <w:tmpl w:val="C2F235D4"/>
    <w:lvl w:ilvl="0" w:tplc="10B8AB22">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59F7F98"/>
    <w:multiLevelType w:val="hybridMultilevel"/>
    <w:tmpl w:val="0CEE4386"/>
    <w:lvl w:ilvl="0" w:tplc="B27CF642">
      <w:start w:val="1"/>
      <w:numFmt w:val="lowerLetter"/>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61DE2"/>
    <w:multiLevelType w:val="hybridMultilevel"/>
    <w:tmpl w:val="EF6CA27C"/>
    <w:lvl w:ilvl="0" w:tplc="07E89BDE">
      <w:start w:val="1"/>
      <w:numFmt w:val="upperLetter"/>
      <w:lvlText w:val="%1)"/>
      <w:lvlJc w:val="left"/>
      <w:pPr>
        <w:ind w:left="360" w:hanging="360"/>
      </w:pPr>
      <w:rPr>
        <w:rFonts w:ascii="Arial" w:hAnsi="Arial" w:cs="Arial"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2D3537"/>
    <w:multiLevelType w:val="multilevel"/>
    <w:tmpl w:val="7DB8767C"/>
    <w:lvl w:ilvl="0">
      <w:start w:val="1"/>
      <w:numFmt w:val="lowerLetter"/>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D50251"/>
    <w:multiLevelType w:val="hybridMultilevel"/>
    <w:tmpl w:val="23165CE6"/>
    <w:lvl w:ilvl="0" w:tplc="3FECB92A">
      <w:start w:val="4"/>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0292D23"/>
    <w:multiLevelType w:val="hybridMultilevel"/>
    <w:tmpl w:val="351250D6"/>
    <w:lvl w:ilvl="0" w:tplc="AFE2F8CE">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F47107"/>
    <w:multiLevelType w:val="hybridMultilevel"/>
    <w:tmpl w:val="D230F4AE"/>
    <w:lvl w:ilvl="0" w:tplc="EC06318A">
      <w:start w:val="5"/>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A016F0"/>
    <w:multiLevelType w:val="hybridMultilevel"/>
    <w:tmpl w:val="56D46B3C"/>
    <w:lvl w:ilvl="0" w:tplc="FFFFFFFF">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7DE3343A"/>
    <w:multiLevelType w:val="hybridMultilevel"/>
    <w:tmpl w:val="85DCDCD8"/>
    <w:lvl w:ilvl="0" w:tplc="240A000F">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16575660">
    <w:abstractNumId w:val="21"/>
  </w:num>
  <w:num w:numId="2" w16cid:durableId="478962345">
    <w:abstractNumId w:val="16"/>
  </w:num>
  <w:num w:numId="3" w16cid:durableId="436683404">
    <w:abstractNumId w:val="15"/>
  </w:num>
  <w:num w:numId="4" w16cid:durableId="939601393">
    <w:abstractNumId w:val="9"/>
  </w:num>
  <w:num w:numId="5" w16cid:durableId="306323774">
    <w:abstractNumId w:val="18"/>
  </w:num>
  <w:num w:numId="6" w16cid:durableId="1297904873">
    <w:abstractNumId w:val="11"/>
  </w:num>
  <w:num w:numId="7" w16cid:durableId="614949061">
    <w:abstractNumId w:val="7"/>
  </w:num>
  <w:num w:numId="8" w16cid:durableId="716390430">
    <w:abstractNumId w:val="20"/>
  </w:num>
  <w:num w:numId="9" w16cid:durableId="144009586">
    <w:abstractNumId w:val="19"/>
  </w:num>
  <w:num w:numId="10" w16cid:durableId="2097629061">
    <w:abstractNumId w:val="2"/>
  </w:num>
  <w:num w:numId="11" w16cid:durableId="893321312">
    <w:abstractNumId w:val="13"/>
  </w:num>
  <w:num w:numId="12" w16cid:durableId="1176845124">
    <w:abstractNumId w:val="14"/>
  </w:num>
  <w:num w:numId="13" w16cid:durableId="391973008">
    <w:abstractNumId w:val="1"/>
  </w:num>
  <w:num w:numId="14" w16cid:durableId="466095671">
    <w:abstractNumId w:val="4"/>
  </w:num>
  <w:num w:numId="15" w16cid:durableId="554005184">
    <w:abstractNumId w:val="22"/>
  </w:num>
  <w:num w:numId="16" w16cid:durableId="178860000">
    <w:abstractNumId w:val="6"/>
  </w:num>
  <w:num w:numId="17" w16cid:durableId="645205043">
    <w:abstractNumId w:val="8"/>
  </w:num>
  <w:num w:numId="18" w16cid:durableId="695812070">
    <w:abstractNumId w:val="5"/>
  </w:num>
  <w:num w:numId="19" w16cid:durableId="1053117953">
    <w:abstractNumId w:val="17"/>
  </w:num>
  <w:num w:numId="20" w16cid:durableId="1565097134">
    <w:abstractNumId w:val="0"/>
  </w:num>
  <w:num w:numId="21" w16cid:durableId="468010317">
    <w:abstractNumId w:val="12"/>
  </w:num>
  <w:num w:numId="22" w16cid:durableId="1167596273">
    <w:abstractNumId w:val="3"/>
  </w:num>
  <w:num w:numId="23" w16cid:durableId="14010596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s-419"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419" w:vendorID="64" w:dllVersion="4096" w:nlCheck="1" w:checkStyle="0"/>
  <w:activeWritingStyle w:appName="MSWord" w:lang="es-CL"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4096"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394"/>
    <w:rsid w:val="00000136"/>
    <w:rsid w:val="00000174"/>
    <w:rsid w:val="0000017A"/>
    <w:rsid w:val="0000028C"/>
    <w:rsid w:val="0000073C"/>
    <w:rsid w:val="00000997"/>
    <w:rsid w:val="000016B7"/>
    <w:rsid w:val="000017A7"/>
    <w:rsid w:val="00001939"/>
    <w:rsid w:val="00001A3E"/>
    <w:rsid w:val="00001A9B"/>
    <w:rsid w:val="00001D53"/>
    <w:rsid w:val="00001FDA"/>
    <w:rsid w:val="00003258"/>
    <w:rsid w:val="000033A4"/>
    <w:rsid w:val="000039F4"/>
    <w:rsid w:val="00003F7D"/>
    <w:rsid w:val="00004584"/>
    <w:rsid w:val="00004D8E"/>
    <w:rsid w:val="000055BD"/>
    <w:rsid w:val="00006D2E"/>
    <w:rsid w:val="00006D4E"/>
    <w:rsid w:val="00006E9C"/>
    <w:rsid w:val="00006EEA"/>
    <w:rsid w:val="000074B0"/>
    <w:rsid w:val="00007643"/>
    <w:rsid w:val="000100D6"/>
    <w:rsid w:val="000103F2"/>
    <w:rsid w:val="00010677"/>
    <w:rsid w:val="000108CD"/>
    <w:rsid w:val="00010C54"/>
    <w:rsid w:val="00010EEE"/>
    <w:rsid w:val="0001118C"/>
    <w:rsid w:val="00011ABD"/>
    <w:rsid w:val="00011CA3"/>
    <w:rsid w:val="00011CEC"/>
    <w:rsid w:val="00011DB1"/>
    <w:rsid w:val="00011FF8"/>
    <w:rsid w:val="0001219E"/>
    <w:rsid w:val="00012502"/>
    <w:rsid w:val="000133A5"/>
    <w:rsid w:val="0001470C"/>
    <w:rsid w:val="00014A70"/>
    <w:rsid w:val="00015458"/>
    <w:rsid w:val="000155FE"/>
    <w:rsid w:val="00015FEA"/>
    <w:rsid w:val="000162ED"/>
    <w:rsid w:val="000164D5"/>
    <w:rsid w:val="00016B57"/>
    <w:rsid w:val="00016D30"/>
    <w:rsid w:val="00016EE8"/>
    <w:rsid w:val="00017222"/>
    <w:rsid w:val="00017A1C"/>
    <w:rsid w:val="00017B5D"/>
    <w:rsid w:val="000205D7"/>
    <w:rsid w:val="000210B8"/>
    <w:rsid w:val="0002163D"/>
    <w:rsid w:val="00022339"/>
    <w:rsid w:val="00022724"/>
    <w:rsid w:val="00022F75"/>
    <w:rsid w:val="000231D4"/>
    <w:rsid w:val="000234FD"/>
    <w:rsid w:val="000236E5"/>
    <w:rsid w:val="000238B8"/>
    <w:rsid w:val="00023F1A"/>
    <w:rsid w:val="00024970"/>
    <w:rsid w:val="00024A3D"/>
    <w:rsid w:val="0002522D"/>
    <w:rsid w:val="0002539E"/>
    <w:rsid w:val="0002588F"/>
    <w:rsid w:val="00025983"/>
    <w:rsid w:val="00025EA2"/>
    <w:rsid w:val="00026758"/>
    <w:rsid w:val="000270EB"/>
    <w:rsid w:val="00027149"/>
    <w:rsid w:val="00027316"/>
    <w:rsid w:val="000278EB"/>
    <w:rsid w:val="0003032D"/>
    <w:rsid w:val="0003094A"/>
    <w:rsid w:val="00030AE6"/>
    <w:rsid w:val="00030E70"/>
    <w:rsid w:val="00031159"/>
    <w:rsid w:val="000312E2"/>
    <w:rsid w:val="0003152B"/>
    <w:rsid w:val="00031EFC"/>
    <w:rsid w:val="00031FD6"/>
    <w:rsid w:val="00032D78"/>
    <w:rsid w:val="00033CE1"/>
    <w:rsid w:val="00033D29"/>
    <w:rsid w:val="0003464B"/>
    <w:rsid w:val="00034EC2"/>
    <w:rsid w:val="00035010"/>
    <w:rsid w:val="000356A6"/>
    <w:rsid w:val="000356B2"/>
    <w:rsid w:val="0003624E"/>
    <w:rsid w:val="00036A75"/>
    <w:rsid w:val="000371B5"/>
    <w:rsid w:val="00037C52"/>
    <w:rsid w:val="00037CB0"/>
    <w:rsid w:val="00037FD1"/>
    <w:rsid w:val="0004079C"/>
    <w:rsid w:val="00040A07"/>
    <w:rsid w:val="00040A2D"/>
    <w:rsid w:val="00040DBF"/>
    <w:rsid w:val="00040E4B"/>
    <w:rsid w:val="00040F8E"/>
    <w:rsid w:val="000411AC"/>
    <w:rsid w:val="000411B8"/>
    <w:rsid w:val="00041672"/>
    <w:rsid w:val="00041953"/>
    <w:rsid w:val="000419DF"/>
    <w:rsid w:val="00041EE4"/>
    <w:rsid w:val="00042630"/>
    <w:rsid w:val="000426FB"/>
    <w:rsid w:val="00042946"/>
    <w:rsid w:val="00042BCA"/>
    <w:rsid w:val="00043586"/>
    <w:rsid w:val="00044995"/>
    <w:rsid w:val="00044A54"/>
    <w:rsid w:val="00045028"/>
    <w:rsid w:val="000455F7"/>
    <w:rsid w:val="0004573C"/>
    <w:rsid w:val="00045818"/>
    <w:rsid w:val="0004590A"/>
    <w:rsid w:val="00045A08"/>
    <w:rsid w:val="0004639A"/>
    <w:rsid w:val="00046455"/>
    <w:rsid w:val="0004668C"/>
    <w:rsid w:val="000475A5"/>
    <w:rsid w:val="00047D55"/>
    <w:rsid w:val="00050326"/>
    <w:rsid w:val="00050AC9"/>
    <w:rsid w:val="00051158"/>
    <w:rsid w:val="0005176F"/>
    <w:rsid w:val="000518F9"/>
    <w:rsid w:val="00051C0A"/>
    <w:rsid w:val="00051CC3"/>
    <w:rsid w:val="00051D4A"/>
    <w:rsid w:val="00052A80"/>
    <w:rsid w:val="00052D3F"/>
    <w:rsid w:val="00052F87"/>
    <w:rsid w:val="000533E5"/>
    <w:rsid w:val="00053A6A"/>
    <w:rsid w:val="00053A6C"/>
    <w:rsid w:val="00053BCC"/>
    <w:rsid w:val="00053D46"/>
    <w:rsid w:val="000541E8"/>
    <w:rsid w:val="00055129"/>
    <w:rsid w:val="000559E9"/>
    <w:rsid w:val="0005659F"/>
    <w:rsid w:val="00056837"/>
    <w:rsid w:val="000569B2"/>
    <w:rsid w:val="00056D09"/>
    <w:rsid w:val="000571F2"/>
    <w:rsid w:val="0005747C"/>
    <w:rsid w:val="000576D0"/>
    <w:rsid w:val="000576FF"/>
    <w:rsid w:val="00057D43"/>
    <w:rsid w:val="00057D6D"/>
    <w:rsid w:val="000600A9"/>
    <w:rsid w:val="0006011C"/>
    <w:rsid w:val="00060858"/>
    <w:rsid w:val="00060D1F"/>
    <w:rsid w:val="00061256"/>
    <w:rsid w:val="00061372"/>
    <w:rsid w:val="0006168C"/>
    <w:rsid w:val="000617C2"/>
    <w:rsid w:val="00061833"/>
    <w:rsid w:val="00061D92"/>
    <w:rsid w:val="00061DCE"/>
    <w:rsid w:val="00062B48"/>
    <w:rsid w:val="00062EC3"/>
    <w:rsid w:val="00063220"/>
    <w:rsid w:val="00063556"/>
    <w:rsid w:val="00063659"/>
    <w:rsid w:val="00063C27"/>
    <w:rsid w:val="00063CD2"/>
    <w:rsid w:val="00063EE2"/>
    <w:rsid w:val="0006447D"/>
    <w:rsid w:val="00065564"/>
    <w:rsid w:val="0006561C"/>
    <w:rsid w:val="0006574B"/>
    <w:rsid w:val="00065A4E"/>
    <w:rsid w:val="000660C1"/>
    <w:rsid w:val="0006783A"/>
    <w:rsid w:val="0007016D"/>
    <w:rsid w:val="000705FF"/>
    <w:rsid w:val="000706AB"/>
    <w:rsid w:val="000707F4"/>
    <w:rsid w:val="000711F1"/>
    <w:rsid w:val="00071D46"/>
    <w:rsid w:val="0007203C"/>
    <w:rsid w:val="000727BA"/>
    <w:rsid w:val="0007290D"/>
    <w:rsid w:val="00073492"/>
    <w:rsid w:val="00073E5C"/>
    <w:rsid w:val="00073F7B"/>
    <w:rsid w:val="0007412F"/>
    <w:rsid w:val="00074611"/>
    <w:rsid w:val="00074C71"/>
    <w:rsid w:val="00075007"/>
    <w:rsid w:val="000754F6"/>
    <w:rsid w:val="00075906"/>
    <w:rsid w:val="00076239"/>
    <w:rsid w:val="00076547"/>
    <w:rsid w:val="000765AA"/>
    <w:rsid w:val="00076932"/>
    <w:rsid w:val="00076DD1"/>
    <w:rsid w:val="000772D9"/>
    <w:rsid w:val="000774FC"/>
    <w:rsid w:val="0007758D"/>
    <w:rsid w:val="000775BB"/>
    <w:rsid w:val="0007771D"/>
    <w:rsid w:val="00077AE4"/>
    <w:rsid w:val="00077C6E"/>
    <w:rsid w:val="0008080A"/>
    <w:rsid w:val="00080F54"/>
    <w:rsid w:val="00081139"/>
    <w:rsid w:val="000813CD"/>
    <w:rsid w:val="00081E2C"/>
    <w:rsid w:val="00081EC6"/>
    <w:rsid w:val="0008230A"/>
    <w:rsid w:val="00082B91"/>
    <w:rsid w:val="00082C26"/>
    <w:rsid w:val="00083AD4"/>
    <w:rsid w:val="00083D66"/>
    <w:rsid w:val="00083F77"/>
    <w:rsid w:val="00083FD1"/>
    <w:rsid w:val="000843A8"/>
    <w:rsid w:val="00084860"/>
    <w:rsid w:val="0008532A"/>
    <w:rsid w:val="0008578A"/>
    <w:rsid w:val="000858A9"/>
    <w:rsid w:val="00085AD7"/>
    <w:rsid w:val="00085C5D"/>
    <w:rsid w:val="00085C6E"/>
    <w:rsid w:val="00085EA8"/>
    <w:rsid w:val="0008696B"/>
    <w:rsid w:val="000869A2"/>
    <w:rsid w:val="00087496"/>
    <w:rsid w:val="00087FCE"/>
    <w:rsid w:val="00090277"/>
    <w:rsid w:val="00090387"/>
    <w:rsid w:val="000904FB"/>
    <w:rsid w:val="0009090C"/>
    <w:rsid w:val="00091148"/>
    <w:rsid w:val="00091614"/>
    <w:rsid w:val="00091E28"/>
    <w:rsid w:val="00092085"/>
    <w:rsid w:val="000923A7"/>
    <w:rsid w:val="00092405"/>
    <w:rsid w:val="0009254C"/>
    <w:rsid w:val="00092633"/>
    <w:rsid w:val="00092B17"/>
    <w:rsid w:val="000930A1"/>
    <w:rsid w:val="000941F1"/>
    <w:rsid w:val="00094687"/>
    <w:rsid w:val="00094AE5"/>
    <w:rsid w:val="00094BA9"/>
    <w:rsid w:val="000957F5"/>
    <w:rsid w:val="00096581"/>
    <w:rsid w:val="000965C9"/>
    <w:rsid w:val="00096830"/>
    <w:rsid w:val="00096855"/>
    <w:rsid w:val="00096D86"/>
    <w:rsid w:val="0009736C"/>
    <w:rsid w:val="000A0C62"/>
    <w:rsid w:val="000A1598"/>
    <w:rsid w:val="000A16AA"/>
    <w:rsid w:val="000A1C9A"/>
    <w:rsid w:val="000A1D18"/>
    <w:rsid w:val="000A1E73"/>
    <w:rsid w:val="000A26B9"/>
    <w:rsid w:val="000A3467"/>
    <w:rsid w:val="000A36C6"/>
    <w:rsid w:val="000A39B5"/>
    <w:rsid w:val="000A450A"/>
    <w:rsid w:val="000A4608"/>
    <w:rsid w:val="000A47A5"/>
    <w:rsid w:val="000A4A63"/>
    <w:rsid w:val="000A5266"/>
    <w:rsid w:val="000A5826"/>
    <w:rsid w:val="000A5906"/>
    <w:rsid w:val="000A5980"/>
    <w:rsid w:val="000A59EA"/>
    <w:rsid w:val="000A6193"/>
    <w:rsid w:val="000A61FF"/>
    <w:rsid w:val="000A68ED"/>
    <w:rsid w:val="000A6982"/>
    <w:rsid w:val="000A6FE6"/>
    <w:rsid w:val="000A70A2"/>
    <w:rsid w:val="000A71DD"/>
    <w:rsid w:val="000A7209"/>
    <w:rsid w:val="000A72B9"/>
    <w:rsid w:val="000A72D1"/>
    <w:rsid w:val="000A7938"/>
    <w:rsid w:val="000B014C"/>
    <w:rsid w:val="000B02AE"/>
    <w:rsid w:val="000B037F"/>
    <w:rsid w:val="000B0563"/>
    <w:rsid w:val="000B0DFC"/>
    <w:rsid w:val="000B14CB"/>
    <w:rsid w:val="000B1548"/>
    <w:rsid w:val="000B1C4A"/>
    <w:rsid w:val="000B288C"/>
    <w:rsid w:val="000B2EC2"/>
    <w:rsid w:val="000B2ED3"/>
    <w:rsid w:val="000B2FC2"/>
    <w:rsid w:val="000B317E"/>
    <w:rsid w:val="000B3528"/>
    <w:rsid w:val="000B38C5"/>
    <w:rsid w:val="000B3E04"/>
    <w:rsid w:val="000B4048"/>
    <w:rsid w:val="000B46C9"/>
    <w:rsid w:val="000B47DA"/>
    <w:rsid w:val="000B47E6"/>
    <w:rsid w:val="000B5226"/>
    <w:rsid w:val="000B5B5A"/>
    <w:rsid w:val="000B5B73"/>
    <w:rsid w:val="000B669C"/>
    <w:rsid w:val="000B6994"/>
    <w:rsid w:val="000B6F3A"/>
    <w:rsid w:val="000B7122"/>
    <w:rsid w:val="000B72BC"/>
    <w:rsid w:val="000B7C3D"/>
    <w:rsid w:val="000B7E27"/>
    <w:rsid w:val="000B7E50"/>
    <w:rsid w:val="000C00F2"/>
    <w:rsid w:val="000C0183"/>
    <w:rsid w:val="000C0452"/>
    <w:rsid w:val="000C07BB"/>
    <w:rsid w:val="000C14EA"/>
    <w:rsid w:val="000C1B24"/>
    <w:rsid w:val="000C1D67"/>
    <w:rsid w:val="000C1E7F"/>
    <w:rsid w:val="000C207C"/>
    <w:rsid w:val="000C2148"/>
    <w:rsid w:val="000C2AB8"/>
    <w:rsid w:val="000C3B15"/>
    <w:rsid w:val="000C3EC9"/>
    <w:rsid w:val="000C43F3"/>
    <w:rsid w:val="000C4559"/>
    <w:rsid w:val="000C4709"/>
    <w:rsid w:val="000C4821"/>
    <w:rsid w:val="000C4A8A"/>
    <w:rsid w:val="000C4EB1"/>
    <w:rsid w:val="000C561D"/>
    <w:rsid w:val="000C59C3"/>
    <w:rsid w:val="000C5B76"/>
    <w:rsid w:val="000C6142"/>
    <w:rsid w:val="000C62A5"/>
    <w:rsid w:val="000C6661"/>
    <w:rsid w:val="000C6CEA"/>
    <w:rsid w:val="000C705A"/>
    <w:rsid w:val="000C737D"/>
    <w:rsid w:val="000C73D7"/>
    <w:rsid w:val="000C7E49"/>
    <w:rsid w:val="000D0156"/>
    <w:rsid w:val="000D021D"/>
    <w:rsid w:val="000D031D"/>
    <w:rsid w:val="000D0808"/>
    <w:rsid w:val="000D0FCA"/>
    <w:rsid w:val="000D1234"/>
    <w:rsid w:val="000D1F45"/>
    <w:rsid w:val="000D2802"/>
    <w:rsid w:val="000D2A37"/>
    <w:rsid w:val="000D2C03"/>
    <w:rsid w:val="000D2FFD"/>
    <w:rsid w:val="000D32F1"/>
    <w:rsid w:val="000D39FB"/>
    <w:rsid w:val="000D3A27"/>
    <w:rsid w:val="000D3E3C"/>
    <w:rsid w:val="000D4233"/>
    <w:rsid w:val="000D4B72"/>
    <w:rsid w:val="000D4E11"/>
    <w:rsid w:val="000D5203"/>
    <w:rsid w:val="000D52D4"/>
    <w:rsid w:val="000D61EC"/>
    <w:rsid w:val="000D6EC0"/>
    <w:rsid w:val="000D7211"/>
    <w:rsid w:val="000D75FD"/>
    <w:rsid w:val="000D79FC"/>
    <w:rsid w:val="000D7B60"/>
    <w:rsid w:val="000D7DDE"/>
    <w:rsid w:val="000E1BF3"/>
    <w:rsid w:val="000E206D"/>
    <w:rsid w:val="000E2653"/>
    <w:rsid w:val="000E31B0"/>
    <w:rsid w:val="000E3258"/>
    <w:rsid w:val="000E38CB"/>
    <w:rsid w:val="000E3A55"/>
    <w:rsid w:val="000E3D10"/>
    <w:rsid w:val="000E3E45"/>
    <w:rsid w:val="000E40D1"/>
    <w:rsid w:val="000E40F2"/>
    <w:rsid w:val="000E4C90"/>
    <w:rsid w:val="000E4E24"/>
    <w:rsid w:val="000E53D2"/>
    <w:rsid w:val="000E60DD"/>
    <w:rsid w:val="000E625F"/>
    <w:rsid w:val="000E6799"/>
    <w:rsid w:val="000E6ED1"/>
    <w:rsid w:val="000E7954"/>
    <w:rsid w:val="000E7C3C"/>
    <w:rsid w:val="000F00D2"/>
    <w:rsid w:val="000F020F"/>
    <w:rsid w:val="000F0352"/>
    <w:rsid w:val="000F0479"/>
    <w:rsid w:val="000F09E1"/>
    <w:rsid w:val="000F0DD5"/>
    <w:rsid w:val="000F0E28"/>
    <w:rsid w:val="000F195A"/>
    <w:rsid w:val="000F1986"/>
    <w:rsid w:val="000F1B74"/>
    <w:rsid w:val="000F1B8A"/>
    <w:rsid w:val="000F1FDF"/>
    <w:rsid w:val="000F205A"/>
    <w:rsid w:val="000F28A6"/>
    <w:rsid w:val="000F2D91"/>
    <w:rsid w:val="000F35DB"/>
    <w:rsid w:val="000F3C67"/>
    <w:rsid w:val="000F3DB7"/>
    <w:rsid w:val="000F4697"/>
    <w:rsid w:val="000F4945"/>
    <w:rsid w:val="000F5137"/>
    <w:rsid w:val="000F51E0"/>
    <w:rsid w:val="000F53F8"/>
    <w:rsid w:val="000F5BF5"/>
    <w:rsid w:val="000F66B7"/>
    <w:rsid w:val="000F6C58"/>
    <w:rsid w:val="000F6F9C"/>
    <w:rsid w:val="000F72A4"/>
    <w:rsid w:val="000F7A91"/>
    <w:rsid w:val="000F7C18"/>
    <w:rsid w:val="000F7E51"/>
    <w:rsid w:val="00100E82"/>
    <w:rsid w:val="001017FE"/>
    <w:rsid w:val="00101BED"/>
    <w:rsid w:val="00102066"/>
    <w:rsid w:val="001022F9"/>
    <w:rsid w:val="001027D9"/>
    <w:rsid w:val="00102BF7"/>
    <w:rsid w:val="00103C7D"/>
    <w:rsid w:val="00103E01"/>
    <w:rsid w:val="00104572"/>
    <w:rsid w:val="00105B4B"/>
    <w:rsid w:val="00105F66"/>
    <w:rsid w:val="00106089"/>
    <w:rsid w:val="001062CC"/>
    <w:rsid w:val="00106AE4"/>
    <w:rsid w:val="001076F3"/>
    <w:rsid w:val="001104FD"/>
    <w:rsid w:val="00110720"/>
    <w:rsid w:val="001115C8"/>
    <w:rsid w:val="001118AB"/>
    <w:rsid w:val="00111F56"/>
    <w:rsid w:val="00112165"/>
    <w:rsid w:val="001121BE"/>
    <w:rsid w:val="001122E2"/>
    <w:rsid w:val="001127BC"/>
    <w:rsid w:val="00113303"/>
    <w:rsid w:val="00113464"/>
    <w:rsid w:val="00113ED8"/>
    <w:rsid w:val="001144E5"/>
    <w:rsid w:val="00114C79"/>
    <w:rsid w:val="00114D67"/>
    <w:rsid w:val="0011633E"/>
    <w:rsid w:val="0011671E"/>
    <w:rsid w:val="001169CD"/>
    <w:rsid w:val="0011739A"/>
    <w:rsid w:val="00117D89"/>
    <w:rsid w:val="00120254"/>
    <w:rsid w:val="001202CA"/>
    <w:rsid w:val="00120ABF"/>
    <w:rsid w:val="00120EDE"/>
    <w:rsid w:val="0012101B"/>
    <w:rsid w:val="001216BA"/>
    <w:rsid w:val="001217B7"/>
    <w:rsid w:val="00121DF4"/>
    <w:rsid w:val="001221D5"/>
    <w:rsid w:val="001224E2"/>
    <w:rsid w:val="001232D8"/>
    <w:rsid w:val="001235B7"/>
    <w:rsid w:val="0012366F"/>
    <w:rsid w:val="00123E8C"/>
    <w:rsid w:val="00124755"/>
    <w:rsid w:val="00124841"/>
    <w:rsid w:val="00124DCA"/>
    <w:rsid w:val="00125770"/>
    <w:rsid w:val="00125C38"/>
    <w:rsid w:val="00125CE9"/>
    <w:rsid w:val="00125E7E"/>
    <w:rsid w:val="001260BA"/>
    <w:rsid w:val="00126185"/>
    <w:rsid w:val="001266F2"/>
    <w:rsid w:val="001270B2"/>
    <w:rsid w:val="001273B6"/>
    <w:rsid w:val="00127505"/>
    <w:rsid w:val="00127536"/>
    <w:rsid w:val="0012762F"/>
    <w:rsid w:val="00127A7C"/>
    <w:rsid w:val="00127B8A"/>
    <w:rsid w:val="00127CD2"/>
    <w:rsid w:val="00127D90"/>
    <w:rsid w:val="00130563"/>
    <w:rsid w:val="001310E7"/>
    <w:rsid w:val="00131AAD"/>
    <w:rsid w:val="00131AE6"/>
    <w:rsid w:val="00131BEE"/>
    <w:rsid w:val="00131D12"/>
    <w:rsid w:val="00132E37"/>
    <w:rsid w:val="0013329B"/>
    <w:rsid w:val="0013333D"/>
    <w:rsid w:val="00133415"/>
    <w:rsid w:val="001339FA"/>
    <w:rsid w:val="00133DED"/>
    <w:rsid w:val="001347D0"/>
    <w:rsid w:val="00135152"/>
    <w:rsid w:val="001356A9"/>
    <w:rsid w:val="001357E2"/>
    <w:rsid w:val="00135C5F"/>
    <w:rsid w:val="0013603C"/>
    <w:rsid w:val="001365E7"/>
    <w:rsid w:val="00136891"/>
    <w:rsid w:val="0013694E"/>
    <w:rsid w:val="00136F94"/>
    <w:rsid w:val="00136FFB"/>
    <w:rsid w:val="00137C68"/>
    <w:rsid w:val="00137F3D"/>
    <w:rsid w:val="001406CD"/>
    <w:rsid w:val="001408A4"/>
    <w:rsid w:val="001414B5"/>
    <w:rsid w:val="001427F3"/>
    <w:rsid w:val="001429D8"/>
    <w:rsid w:val="00142BAE"/>
    <w:rsid w:val="00142D4D"/>
    <w:rsid w:val="00142F1D"/>
    <w:rsid w:val="001434E7"/>
    <w:rsid w:val="00143766"/>
    <w:rsid w:val="00143BE4"/>
    <w:rsid w:val="00143DE2"/>
    <w:rsid w:val="001442DE"/>
    <w:rsid w:val="001446B4"/>
    <w:rsid w:val="001449D1"/>
    <w:rsid w:val="00144E43"/>
    <w:rsid w:val="00144F4F"/>
    <w:rsid w:val="001452C1"/>
    <w:rsid w:val="001453FA"/>
    <w:rsid w:val="0014545D"/>
    <w:rsid w:val="00145656"/>
    <w:rsid w:val="001457D7"/>
    <w:rsid w:val="001461D9"/>
    <w:rsid w:val="00146242"/>
    <w:rsid w:val="0014661F"/>
    <w:rsid w:val="00146CBE"/>
    <w:rsid w:val="001472E0"/>
    <w:rsid w:val="00147602"/>
    <w:rsid w:val="00147FCA"/>
    <w:rsid w:val="00150217"/>
    <w:rsid w:val="00150CA9"/>
    <w:rsid w:val="00150F4C"/>
    <w:rsid w:val="001512A3"/>
    <w:rsid w:val="001517E0"/>
    <w:rsid w:val="00152D3F"/>
    <w:rsid w:val="00152DCF"/>
    <w:rsid w:val="001530B3"/>
    <w:rsid w:val="0015369B"/>
    <w:rsid w:val="0015398B"/>
    <w:rsid w:val="0015432D"/>
    <w:rsid w:val="00154501"/>
    <w:rsid w:val="00154763"/>
    <w:rsid w:val="00154A40"/>
    <w:rsid w:val="001551FC"/>
    <w:rsid w:val="001556AA"/>
    <w:rsid w:val="00155BB0"/>
    <w:rsid w:val="00155EEC"/>
    <w:rsid w:val="00156108"/>
    <w:rsid w:val="00156267"/>
    <w:rsid w:val="00156814"/>
    <w:rsid w:val="00156E39"/>
    <w:rsid w:val="0015740A"/>
    <w:rsid w:val="001574A2"/>
    <w:rsid w:val="00157580"/>
    <w:rsid w:val="00157819"/>
    <w:rsid w:val="00157A25"/>
    <w:rsid w:val="0016039B"/>
    <w:rsid w:val="00161443"/>
    <w:rsid w:val="00161459"/>
    <w:rsid w:val="001614C2"/>
    <w:rsid w:val="00161EB6"/>
    <w:rsid w:val="00163484"/>
    <w:rsid w:val="00163798"/>
    <w:rsid w:val="00163864"/>
    <w:rsid w:val="00163C99"/>
    <w:rsid w:val="00163D8D"/>
    <w:rsid w:val="00163F2B"/>
    <w:rsid w:val="00163F91"/>
    <w:rsid w:val="0016459F"/>
    <w:rsid w:val="00164A8F"/>
    <w:rsid w:val="0016517C"/>
    <w:rsid w:val="001652B0"/>
    <w:rsid w:val="00165379"/>
    <w:rsid w:val="00165464"/>
    <w:rsid w:val="00165507"/>
    <w:rsid w:val="00166435"/>
    <w:rsid w:val="00167589"/>
    <w:rsid w:val="00167CD7"/>
    <w:rsid w:val="00170294"/>
    <w:rsid w:val="0017140D"/>
    <w:rsid w:val="00171B16"/>
    <w:rsid w:val="00171C98"/>
    <w:rsid w:val="00171DD1"/>
    <w:rsid w:val="0017216E"/>
    <w:rsid w:val="00172359"/>
    <w:rsid w:val="00172402"/>
    <w:rsid w:val="00172862"/>
    <w:rsid w:val="001729F9"/>
    <w:rsid w:val="00173A7D"/>
    <w:rsid w:val="00174F29"/>
    <w:rsid w:val="001753CB"/>
    <w:rsid w:val="00175621"/>
    <w:rsid w:val="00176179"/>
    <w:rsid w:val="00176315"/>
    <w:rsid w:val="0017639D"/>
    <w:rsid w:val="0017734A"/>
    <w:rsid w:val="00177C8E"/>
    <w:rsid w:val="00180158"/>
    <w:rsid w:val="001804B8"/>
    <w:rsid w:val="00180642"/>
    <w:rsid w:val="00180BEC"/>
    <w:rsid w:val="00181051"/>
    <w:rsid w:val="00181A1B"/>
    <w:rsid w:val="00181F75"/>
    <w:rsid w:val="00182633"/>
    <w:rsid w:val="001831BB"/>
    <w:rsid w:val="00183210"/>
    <w:rsid w:val="001836B9"/>
    <w:rsid w:val="0018374C"/>
    <w:rsid w:val="001837FC"/>
    <w:rsid w:val="001839BF"/>
    <w:rsid w:val="00183A46"/>
    <w:rsid w:val="00183DB5"/>
    <w:rsid w:val="00183FF9"/>
    <w:rsid w:val="0018465C"/>
    <w:rsid w:val="00184731"/>
    <w:rsid w:val="001847F8"/>
    <w:rsid w:val="00184CD1"/>
    <w:rsid w:val="00185201"/>
    <w:rsid w:val="0018535F"/>
    <w:rsid w:val="00185818"/>
    <w:rsid w:val="00187AD6"/>
    <w:rsid w:val="00187C9C"/>
    <w:rsid w:val="00187F9E"/>
    <w:rsid w:val="0019061F"/>
    <w:rsid w:val="0019079D"/>
    <w:rsid w:val="00190841"/>
    <w:rsid w:val="0019091A"/>
    <w:rsid w:val="001911BF"/>
    <w:rsid w:val="00191791"/>
    <w:rsid w:val="00191F16"/>
    <w:rsid w:val="00191FE1"/>
    <w:rsid w:val="00192D51"/>
    <w:rsid w:val="00192E2C"/>
    <w:rsid w:val="001931F6"/>
    <w:rsid w:val="00193656"/>
    <w:rsid w:val="0019388D"/>
    <w:rsid w:val="00193BAD"/>
    <w:rsid w:val="00193F1E"/>
    <w:rsid w:val="00193FC4"/>
    <w:rsid w:val="00195077"/>
    <w:rsid w:val="001957F9"/>
    <w:rsid w:val="00195A9F"/>
    <w:rsid w:val="00195AE8"/>
    <w:rsid w:val="00195D9B"/>
    <w:rsid w:val="00195F04"/>
    <w:rsid w:val="0019631E"/>
    <w:rsid w:val="00196331"/>
    <w:rsid w:val="00197337"/>
    <w:rsid w:val="00197554"/>
    <w:rsid w:val="001A01F6"/>
    <w:rsid w:val="001A02E4"/>
    <w:rsid w:val="001A0B8D"/>
    <w:rsid w:val="001A1698"/>
    <w:rsid w:val="001A1B0F"/>
    <w:rsid w:val="001A1C0E"/>
    <w:rsid w:val="001A2684"/>
    <w:rsid w:val="001A26C2"/>
    <w:rsid w:val="001A2BED"/>
    <w:rsid w:val="001A2C41"/>
    <w:rsid w:val="001A2FA2"/>
    <w:rsid w:val="001A343E"/>
    <w:rsid w:val="001A39BE"/>
    <w:rsid w:val="001A39CB"/>
    <w:rsid w:val="001A3CFB"/>
    <w:rsid w:val="001A3E65"/>
    <w:rsid w:val="001A3F44"/>
    <w:rsid w:val="001A405E"/>
    <w:rsid w:val="001A4245"/>
    <w:rsid w:val="001A4447"/>
    <w:rsid w:val="001A4B09"/>
    <w:rsid w:val="001A513D"/>
    <w:rsid w:val="001A51C3"/>
    <w:rsid w:val="001A5588"/>
    <w:rsid w:val="001A5845"/>
    <w:rsid w:val="001A5995"/>
    <w:rsid w:val="001A5CF2"/>
    <w:rsid w:val="001A5DC3"/>
    <w:rsid w:val="001A64CA"/>
    <w:rsid w:val="001A6F36"/>
    <w:rsid w:val="001A781F"/>
    <w:rsid w:val="001B0273"/>
    <w:rsid w:val="001B17FE"/>
    <w:rsid w:val="001B1C5D"/>
    <w:rsid w:val="001B22A8"/>
    <w:rsid w:val="001B2B34"/>
    <w:rsid w:val="001B2FBC"/>
    <w:rsid w:val="001B3A09"/>
    <w:rsid w:val="001B3AF0"/>
    <w:rsid w:val="001B4191"/>
    <w:rsid w:val="001B4A3A"/>
    <w:rsid w:val="001B4FBD"/>
    <w:rsid w:val="001B574F"/>
    <w:rsid w:val="001B59A9"/>
    <w:rsid w:val="001B5D65"/>
    <w:rsid w:val="001B6445"/>
    <w:rsid w:val="001B6E1E"/>
    <w:rsid w:val="001B6F10"/>
    <w:rsid w:val="001B716F"/>
    <w:rsid w:val="001B71F2"/>
    <w:rsid w:val="001B74D1"/>
    <w:rsid w:val="001B7565"/>
    <w:rsid w:val="001B7CAC"/>
    <w:rsid w:val="001B7CBA"/>
    <w:rsid w:val="001C0287"/>
    <w:rsid w:val="001C0367"/>
    <w:rsid w:val="001C043B"/>
    <w:rsid w:val="001C0714"/>
    <w:rsid w:val="001C0A33"/>
    <w:rsid w:val="001C224A"/>
    <w:rsid w:val="001C2273"/>
    <w:rsid w:val="001C2542"/>
    <w:rsid w:val="001C481A"/>
    <w:rsid w:val="001C513F"/>
    <w:rsid w:val="001C5B05"/>
    <w:rsid w:val="001C626D"/>
    <w:rsid w:val="001C6E7D"/>
    <w:rsid w:val="001C7149"/>
    <w:rsid w:val="001C71BA"/>
    <w:rsid w:val="001C71BF"/>
    <w:rsid w:val="001C75CE"/>
    <w:rsid w:val="001C7823"/>
    <w:rsid w:val="001C7EC9"/>
    <w:rsid w:val="001D0265"/>
    <w:rsid w:val="001D0598"/>
    <w:rsid w:val="001D0749"/>
    <w:rsid w:val="001D0A7E"/>
    <w:rsid w:val="001D18DB"/>
    <w:rsid w:val="001D1C9F"/>
    <w:rsid w:val="001D21E3"/>
    <w:rsid w:val="001D24DF"/>
    <w:rsid w:val="001D2666"/>
    <w:rsid w:val="001D35AA"/>
    <w:rsid w:val="001D3CFA"/>
    <w:rsid w:val="001D3D40"/>
    <w:rsid w:val="001D40CC"/>
    <w:rsid w:val="001D4802"/>
    <w:rsid w:val="001D48EF"/>
    <w:rsid w:val="001D4916"/>
    <w:rsid w:val="001D4A65"/>
    <w:rsid w:val="001D4C76"/>
    <w:rsid w:val="001D4FF8"/>
    <w:rsid w:val="001D513A"/>
    <w:rsid w:val="001D5186"/>
    <w:rsid w:val="001D54B7"/>
    <w:rsid w:val="001D59FE"/>
    <w:rsid w:val="001D5C61"/>
    <w:rsid w:val="001D5C74"/>
    <w:rsid w:val="001D5D0F"/>
    <w:rsid w:val="001D5EB3"/>
    <w:rsid w:val="001D64B7"/>
    <w:rsid w:val="001D69A5"/>
    <w:rsid w:val="001D783B"/>
    <w:rsid w:val="001E0209"/>
    <w:rsid w:val="001E031B"/>
    <w:rsid w:val="001E04BE"/>
    <w:rsid w:val="001E1661"/>
    <w:rsid w:val="001E1897"/>
    <w:rsid w:val="001E19C4"/>
    <w:rsid w:val="001E1A7F"/>
    <w:rsid w:val="001E1B4E"/>
    <w:rsid w:val="001E1CEE"/>
    <w:rsid w:val="001E278B"/>
    <w:rsid w:val="001E415D"/>
    <w:rsid w:val="001E41B0"/>
    <w:rsid w:val="001E421D"/>
    <w:rsid w:val="001E4B54"/>
    <w:rsid w:val="001E4E86"/>
    <w:rsid w:val="001E4EB3"/>
    <w:rsid w:val="001E4F2E"/>
    <w:rsid w:val="001E533A"/>
    <w:rsid w:val="001E537C"/>
    <w:rsid w:val="001E5758"/>
    <w:rsid w:val="001E57BB"/>
    <w:rsid w:val="001E58F7"/>
    <w:rsid w:val="001E5C47"/>
    <w:rsid w:val="001E5C5E"/>
    <w:rsid w:val="001E5EC4"/>
    <w:rsid w:val="001E64D4"/>
    <w:rsid w:val="001E66A3"/>
    <w:rsid w:val="001E7260"/>
    <w:rsid w:val="001E7E1B"/>
    <w:rsid w:val="001E7EFB"/>
    <w:rsid w:val="001E7F3A"/>
    <w:rsid w:val="001F0186"/>
    <w:rsid w:val="001F02AC"/>
    <w:rsid w:val="001F165F"/>
    <w:rsid w:val="001F1FB5"/>
    <w:rsid w:val="001F2D18"/>
    <w:rsid w:val="001F31AC"/>
    <w:rsid w:val="001F31F9"/>
    <w:rsid w:val="001F323C"/>
    <w:rsid w:val="001F32CC"/>
    <w:rsid w:val="001F3845"/>
    <w:rsid w:val="001F3E5B"/>
    <w:rsid w:val="001F40E9"/>
    <w:rsid w:val="001F4694"/>
    <w:rsid w:val="001F53E3"/>
    <w:rsid w:val="001F5A5D"/>
    <w:rsid w:val="001F5E12"/>
    <w:rsid w:val="001F63E2"/>
    <w:rsid w:val="001F6576"/>
    <w:rsid w:val="001F6607"/>
    <w:rsid w:val="001F7D2B"/>
    <w:rsid w:val="001F7E14"/>
    <w:rsid w:val="00200380"/>
    <w:rsid w:val="002005D1"/>
    <w:rsid w:val="00200982"/>
    <w:rsid w:val="00200BF0"/>
    <w:rsid w:val="00200CE8"/>
    <w:rsid w:val="00200F4F"/>
    <w:rsid w:val="00201161"/>
    <w:rsid w:val="002014DB"/>
    <w:rsid w:val="00202426"/>
    <w:rsid w:val="00202537"/>
    <w:rsid w:val="002026FB"/>
    <w:rsid w:val="00202E76"/>
    <w:rsid w:val="00203454"/>
    <w:rsid w:val="00203A8E"/>
    <w:rsid w:val="00203DA7"/>
    <w:rsid w:val="00203F11"/>
    <w:rsid w:val="00203FE3"/>
    <w:rsid w:val="00204401"/>
    <w:rsid w:val="0020496C"/>
    <w:rsid w:val="00205D7F"/>
    <w:rsid w:val="002060FD"/>
    <w:rsid w:val="0020637C"/>
    <w:rsid w:val="002065B8"/>
    <w:rsid w:val="002067F6"/>
    <w:rsid w:val="0020697D"/>
    <w:rsid w:val="00206AA7"/>
    <w:rsid w:val="00206D55"/>
    <w:rsid w:val="002075EF"/>
    <w:rsid w:val="00207F0E"/>
    <w:rsid w:val="002100B5"/>
    <w:rsid w:val="00210139"/>
    <w:rsid w:val="002107BA"/>
    <w:rsid w:val="00210CF2"/>
    <w:rsid w:val="00211067"/>
    <w:rsid w:val="00211221"/>
    <w:rsid w:val="002112F9"/>
    <w:rsid w:val="0021166D"/>
    <w:rsid w:val="002117CA"/>
    <w:rsid w:val="00211F2D"/>
    <w:rsid w:val="0021218D"/>
    <w:rsid w:val="00212580"/>
    <w:rsid w:val="002130DE"/>
    <w:rsid w:val="00213716"/>
    <w:rsid w:val="00213EFA"/>
    <w:rsid w:val="002145F2"/>
    <w:rsid w:val="00214837"/>
    <w:rsid w:val="0021558A"/>
    <w:rsid w:val="00215603"/>
    <w:rsid w:val="00215E4A"/>
    <w:rsid w:val="00215EC7"/>
    <w:rsid w:val="00215F23"/>
    <w:rsid w:val="00216346"/>
    <w:rsid w:val="002173B0"/>
    <w:rsid w:val="0021771E"/>
    <w:rsid w:val="00217963"/>
    <w:rsid w:val="00217CC2"/>
    <w:rsid w:val="002209B5"/>
    <w:rsid w:val="002210AD"/>
    <w:rsid w:val="00222B6B"/>
    <w:rsid w:val="00224356"/>
    <w:rsid w:val="00224A8E"/>
    <w:rsid w:val="00225162"/>
    <w:rsid w:val="00225996"/>
    <w:rsid w:val="00225BB8"/>
    <w:rsid w:val="00226755"/>
    <w:rsid w:val="00226CF1"/>
    <w:rsid w:val="00226DED"/>
    <w:rsid w:val="00226F5E"/>
    <w:rsid w:val="002275AA"/>
    <w:rsid w:val="00227686"/>
    <w:rsid w:val="00227905"/>
    <w:rsid w:val="002279F1"/>
    <w:rsid w:val="00227A87"/>
    <w:rsid w:val="00230402"/>
    <w:rsid w:val="0023041E"/>
    <w:rsid w:val="00230535"/>
    <w:rsid w:val="00230693"/>
    <w:rsid w:val="002309F4"/>
    <w:rsid w:val="00231D74"/>
    <w:rsid w:val="00231DBC"/>
    <w:rsid w:val="00232091"/>
    <w:rsid w:val="002323DE"/>
    <w:rsid w:val="00232452"/>
    <w:rsid w:val="002325EA"/>
    <w:rsid w:val="002325F0"/>
    <w:rsid w:val="00233732"/>
    <w:rsid w:val="00233D6B"/>
    <w:rsid w:val="002345C1"/>
    <w:rsid w:val="002347AC"/>
    <w:rsid w:val="00234A92"/>
    <w:rsid w:val="002353AE"/>
    <w:rsid w:val="00235C7E"/>
    <w:rsid w:val="00235D10"/>
    <w:rsid w:val="00236688"/>
    <w:rsid w:val="002366C9"/>
    <w:rsid w:val="00236CF4"/>
    <w:rsid w:val="00237833"/>
    <w:rsid w:val="0023796F"/>
    <w:rsid w:val="00237BFB"/>
    <w:rsid w:val="00240042"/>
    <w:rsid w:val="0024066A"/>
    <w:rsid w:val="00240CA8"/>
    <w:rsid w:val="00241F6A"/>
    <w:rsid w:val="002423A3"/>
    <w:rsid w:val="0024259C"/>
    <w:rsid w:val="00242B06"/>
    <w:rsid w:val="00242B53"/>
    <w:rsid w:val="00242BC8"/>
    <w:rsid w:val="00243061"/>
    <w:rsid w:val="00243192"/>
    <w:rsid w:val="00244315"/>
    <w:rsid w:val="00244C0F"/>
    <w:rsid w:val="002451BC"/>
    <w:rsid w:val="002456AB"/>
    <w:rsid w:val="002457DC"/>
    <w:rsid w:val="002458FC"/>
    <w:rsid w:val="00246102"/>
    <w:rsid w:val="00246716"/>
    <w:rsid w:val="00246A1F"/>
    <w:rsid w:val="00246CA0"/>
    <w:rsid w:val="0024715F"/>
    <w:rsid w:val="00247305"/>
    <w:rsid w:val="00247355"/>
    <w:rsid w:val="002505E8"/>
    <w:rsid w:val="00250716"/>
    <w:rsid w:val="00251131"/>
    <w:rsid w:val="002514D2"/>
    <w:rsid w:val="002518A1"/>
    <w:rsid w:val="002518C3"/>
    <w:rsid w:val="00251D5B"/>
    <w:rsid w:val="002527D7"/>
    <w:rsid w:val="00252A3E"/>
    <w:rsid w:val="00252E70"/>
    <w:rsid w:val="00253BB3"/>
    <w:rsid w:val="00253E30"/>
    <w:rsid w:val="0025406C"/>
    <w:rsid w:val="0025417B"/>
    <w:rsid w:val="0025444B"/>
    <w:rsid w:val="002545BE"/>
    <w:rsid w:val="00254C7B"/>
    <w:rsid w:val="00254D70"/>
    <w:rsid w:val="002556D9"/>
    <w:rsid w:val="002557BD"/>
    <w:rsid w:val="00255BCB"/>
    <w:rsid w:val="00255DE6"/>
    <w:rsid w:val="00256968"/>
    <w:rsid w:val="00256AB1"/>
    <w:rsid w:val="00256E73"/>
    <w:rsid w:val="0025707B"/>
    <w:rsid w:val="00257A75"/>
    <w:rsid w:val="002600F7"/>
    <w:rsid w:val="0026020A"/>
    <w:rsid w:val="00260620"/>
    <w:rsid w:val="0026094F"/>
    <w:rsid w:val="002618E9"/>
    <w:rsid w:val="00261BD5"/>
    <w:rsid w:val="00261FFF"/>
    <w:rsid w:val="0026259D"/>
    <w:rsid w:val="002625D5"/>
    <w:rsid w:val="002628CF"/>
    <w:rsid w:val="002629B9"/>
    <w:rsid w:val="00262F7B"/>
    <w:rsid w:val="00263148"/>
    <w:rsid w:val="002632DB"/>
    <w:rsid w:val="00263357"/>
    <w:rsid w:val="0026353C"/>
    <w:rsid w:val="0026384C"/>
    <w:rsid w:val="00263C14"/>
    <w:rsid w:val="00263E17"/>
    <w:rsid w:val="00263EF4"/>
    <w:rsid w:val="00264987"/>
    <w:rsid w:val="002649B0"/>
    <w:rsid w:val="00264B0A"/>
    <w:rsid w:val="00264C19"/>
    <w:rsid w:val="00265463"/>
    <w:rsid w:val="002656EC"/>
    <w:rsid w:val="00265CD2"/>
    <w:rsid w:val="00266126"/>
    <w:rsid w:val="002664A2"/>
    <w:rsid w:val="002664B9"/>
    <w:rsid w:val="0026681C"/>
    <w:rsid w:val="00267082"/>
    <w:rsid w:val="00267130"/>
    <w:rsid w:val="002671EA"/>
    <w:rsid w:val="00267699"/>
    <w:rsid w:val="00267C75"/>
    <w:rsid w:val="002702EA"/>
    <w:rsid w:val="0027034B"/>
    <w:rsid w:val="002715CE"/>
    <w:rsid w:val="00271B33"/>
    <w:rsid w:val="00271B5F"/>
    <w:rsid w:val="00271C10"/>
    <w:rsid w:val="00271F29"/>
    <w:rsid w:val="002728E7"/>
    <w:rsid w:val="00272A49"/>
    <w:rsid w:val="00272E6E"/>
    <w:rsid w:val="002731BB"/>
    <w:rsid w:val="00273281"/>
    <w:rsid w:val="0027342C"/>
    <w:rsid w:val="002736E3"/>
    <w:rsid w:val="00273A5F"/>
    <w:rsid w:val="00273D05"/>
    <w:rsid w:val="00273F27"/>
    <w:rsid w:val="00274823"/>
    <w:rsid w:val="00274A14"/>
    <w:rsid w:val="002750FA"/>
    <w:rsid w:val="00276283"/>
    <w:rsid w:val="002764B1"/>
    <w:rsid w:val="002766F1"/>
    <w:rsid w:val="0027762C"/>
    <w:rsid w:val="00277865"/>
    <w:rsid w:val="00277C13"/>
    <w:rsid w:val="002800E4"/>
    <w:rsid w:val="00280461"/>
    <w:rsid w:val="002804AB"/>
    <w:rsid w:val="00280772"/>
    <w:rsid w:val="00280F44"/>
    <w:rsid w:val="0028154A"/>
    <w:rsid w:val="00281590"/>
    <w:rsid w:val="00281B5A"/>
    <w:rsid w:val="00282001"/>
    <w:rsid w:val="002821AA"/>
    <w:rsid w:val="002824B1"/>
    <w:rsid w:val="00282BC1"/>
    <w:rsid w:val="00282D97"/>
    <w:rsid w:val="00283395"/>
    <w:rsid w:val="00283578"/>
    <w:rsid w:val="00283E1A"/>
    <w:rsid w:val="00284201"/>
    <w:rsid w:val="002842CE"/>
    <w:rsid w:val="002852D6"/>
    <w:rsid w:val="00285515"/>
    <w:rsid w:val="0028556B"/>
    <w:rsid w:val="00285B3A"/>
    <w:rsid w:val="00286550"/>
    <w:rsid w:val="00286956"/>
    <w:rsid w:val="00286F9D"/>
    <w:rsid w:val="00287443"/>
    <w:rsid w:val="0028749D"/>
    <w:rsid w:val="002874BB"/>
    <w:rsid w:val="002876DE"/>
    <w:rsid w:val="00287AFE"/>
    <w:rsid w:val="00290823"/>
    <w:rsid w:val="00290F58"/>
    <w:rsid w:val="002911FA"/>
    <w:rsid w:val="002918C0"/>
    <w:rsid w:val="002919A4"/>
    <w:rsid w:val="00291A0D"/>
    <w:rsid w:val="002922AC"/>
    <w:rsid w:val="0029330C"/>
    <w:rsid w:val="00293528"/>
    <w:rsid w:val="00293529"/>
    <w:rsid w:val="00293FB4"/>
    <w:rsid w:val="00294043"/>
    <w:rsid w:val="00294855"/>
    <w:rsid w:val="00294CEB"/>
    <w:rsid w:val="002952C4"/>
    <w:rsid w:val="00295587"/>
    <w:rsid w:val="00295D91"/>
    <w:rsid w:val="00295FBE"/>
    <w:rsid w:val="00296539"/>
    <w:rsid w:val="00296BF1"/>
    <w:rsid w:val="00296DDF"/>
    <w:rsid w:val="0029788B"/>
    <w:rsid w:val="002A0250"/>
    <w:rsid w:val="002A063F"/>
    <w:rsid w:val="002A2364"/>
    <w:rsid w:val="002A2A86"/>
    <w:rsid w:val="002A2B5C"/>
    <w:rsid w:val="002A3228"/>
    <w:rsid w:val="002A36C8"/>
    <w:rsid w:val="002A3D3E"/>
    <w:rsid w:val="002A3FAA"/>
    <w:rsid w:val="002A4EB5"/>
    <w:rsid w:val="002A5050"/>
    <w:rsid w:val="002A5304"/>
    <w:rsid w:val="002A53AD"/>
    <w:rsid w:val="002A629C"/>
    <w:rsid w:val="002A6781"/>
    <w:rsid w:val="002A696C"/>
    <w:rsid w:val="002A69A9"/>
    <w:rsid w:val="002A6B25"/>
    <w:rsid w:val="002A6E9F"/>
    <w:rsid w:val="002A6FCA"/>
    <w:rsid w:val="002B10EC"/>
    <w:rsid w:val="002B19FB"/>
    <w:rsid w:val="002B1FED"/>
    <w:rsid w:val="002B239C"/>
    <w:rsid w:val="002B24CA"/>
    <w:rsid w:val="002B3021"/>
    <w:rsid w:val="002B3419"/>
    <w:rsid w:val="002B39DA"/>
    <w:rsid w:val="002B3D22"/>
    <w:rsid w:val="002B45C3"/>
    <w:rsid w:val="002B4CE6"/>
    <w:rsid w:val="002B51D0"/>
    <w:rsid w:val="002B5626"/>
    <w:rsid w:val="002B5CEF"/>
    <w:rsid w:val="002B643E"/>
    <w:rsid w:val="002B6715"/>
    <w:rsid w:val="002B76CA"/>
    <w:rsid w:val="002B79B6"/>
    <w:rsid w:val="002B7D25"/>
    <w:rsid w:val="002C00A1"/>
    <w:rsid w:val="002C0422"/>
    <w:rsid w:val="002C05EA"/>
    <w:rsid w:val="002C0734"/>
    <w:rsid w:val="002C092F"/>
    <w:rsid w:val="002C0B5F"/>
    <w:rsid w:val="002C0B66"/>
    <w:rsid w:val="002C0B9A"/>
    <w:rsid w:val="002C0C7C"/>
    <w:rsid w:val="002C0CBA"/>
    <w:rsid w:val="002C113B"/>
    <w:rsid w:val="002C19AE"/>
    <w:rsid w:val="002C1DF8"/>
    <w:rsid w:val="002C295E"/>
    <w:rsid w:val="002C29F9"/>
    <w:rsid w:val="002C2B0B"/>
    <w:rsid w:val="002C2FC0"/>
    <w:rsid w:val="002C3472"/>
    <w:rsid w:val="002C39C7"/>
    <w:rsid w:val="002C39EF"/>
    <w:rsid w:val="002C3F64"/>
    <w:rsid w:val="002C4BC9"/>
    <w:rsid w:val="002C52CD"/>
    <w:rsid w:val="002C5A36"/>
    <w:rsid w:val="002C69B3"/>
    <w:rsid w:val="002C69D7"/>
    <w:rsid w:val="002C7AD4"/>
    <w:rsid w:val="002D1685"/>
    <w:rsid w:val="002D16CA"/>
    <w:rsid w:val="002D1C00"/>
    <w:rsid w:val="002D2072"/>
    <w:rsid w:val="002D2346"/>
    <w:rsid w:val="002D2482"/>
    <w:rsid w:val="002D24C9"/>
    <w:rsid w:val="002D288A"/>
    <w:rsid w:val="002D2EC5"/>
    <w:rsid w:val="002D3180"/>
    <w:rsid w:val="002D3424"/>
    <w:rsid w:val="002D39D5"/>
    <w:rsid w:val="002D3C46"/>
    <w:rsid w:val="002D3D78"/>
    <w:rsid w:val="002D41DA"/>
    <w:rsid w:val="002D4215"/>
    <w:rsid w:val="002D4507"/>
    <w:rsid w:val="002D4722"/>
    <w:rsid w:val="002D492C"/>
    <w:rsid w:val="002D4A77"/>
    <w:rsid w:val="002D4BC9"/>
    <w:rsid w:val="002D4DE7"/>
    <w:rsid w:val="002D54C3"/>
    <w:rsid w:val="002D6590"/>
    <w:rsid w:val="002D6611"/>
    <w:rsid w:val="002D6AAE"/>
    <w:rsid w:val="002D7113"/>
    <w:rsid w:val="002D743D"/>
    <w:rsid w:val="002D77AD"/>
    <w:rsid w:val="002E0FBA"/>
    <w:rsid w:val="002E10AE"/>
    <w:rsid w:val="002E1416"/>
    <w:rsid w:val="002E2369"/>
    <w:rsid w:val="002E26D6"/>
    <w:rsid w:val="002E2FB7"/>
    <w:rsid w:val="002E3D73"/>
    <w:rsid w:val="002E41BD"/>
    <w:rsid w:val="002E4878"/>
    <w:rsid w:val="002E5190"/>
    <w:rsid w:val="002E5406"/>
    <w:rsid w:val="002E5A40"/>
    <w:rsid w:val="002E6148"/>
    <w:rsid w:val="002E6D0A"/>
    <w:rsid w:val="002E6F53"/>
    <w:rsid w:val="002E72DD"/>
    <w:rsid w:val="002E741E"/>
    <w:rsid w:val="002E79C4"/>
    <w:rsid w:val="002E7A93"/>
    <w:rsid w:val="002F03D0"/>
    <w:rsid w:val="002F05DF"/>
    <w:rsid w:val="002F066A"/>
    <w:rsid w:val="002F0B90"/>
    <w:rsid w:val="002F0BD6"/>
    <w:rsid w:val="002F145E"/>
    <w:rsid w:val="002F164E"/>
    <w:rsid w:val="002F1ECF"/>
    <w:rsid w:val="002F29BA"/>
    <w:rsid w:val="002F30A7"/>
    <w:rsid w:val="002F3173"/>
    <w:rsid w:val="002F3185"/>
    <w:rsid w:val="002F31BB"/>
    <w:rsid w:val="002F3DCE"/>
    <w:rsid w:val="002F442D"/>
    <w:rsid w:val="002F46FE"/>
    <w:rsid w:val="002F4AF3"/>
    <w:rsid w:val="002F4E92"/>
    <w:rsid w:val="002F58AE"/>
    <w:rsid w:val="002F5D9B"/>
    <w:rsid w:val="002F5E2A"/>
    <w:rsid w:val="002F6084"/>
    <w:rsid w:val="002F645A"/>
    <w:rsid w:val="002F66CB"/>
    <w:rsid w:val="002F6F4F"/>
    <w:rsid w:val="002F74FB"/>
    <w:rsid w:val="002F7AA5"/>
    <w:rsid w:val="003007AB"/>
    <w:rsid w:val="0030082F"/>
    <w:rsid w:val="00300DCA"/>
    <w:rsid w:val="003012AB"/>
    <w:rsid w:val="00302081"/>
    <w:rsid w:val="0030226F"/>
    <w:rsid w:val="003027E9"/>
    <w:rsid w:val="00302B34"/>
    <w:rsid w:val="003033CC"/>
    <w:rsid w:val="00303775"/>
    <w:rsid w:val="00303AA7"/>
    <w:rsid w:val="00303D54"/>
    <w:rsid w:val="00305443"/>
    <w:rsid w:val="00305DCA"/>
    <w:rsid w:val="00306029"/>
    <w:rsid w:val="003060B8"/>
    <w:rsid w:val="00306213"/>
    <w:rsid w:val="0030639A"/>
    <w:rsid w:val="003065A1"/>
    <w:rsid w:val="00306620"/>
    <w:rsid w:val="00306DB4"/>
    <w:rsid w:val="00307158"/>
    <w:rsid w:val="00307411"/>
    <w:rsid w:val="0030774A"/>
    <w:rsid w:val="00307D73"/>
    <w:rsid w:val="0031028C"/>
    <w:rsid w:val="00310348"/>
    <w:rsid w:val="003104BD"/>
    <w:rsid w:val="003106D7"/>
    <w:rsid w:val="003116BE"/>
    <w:rsid w:val="00311AE5"/>
    <w:rsid w:val="00311C9F"/>
    <w:rsid w:val="00312F5A"/>
    <w:rsid w:val="003138A8"/>
    <w:rsid w:val="00313BE7"/>
    <w:rsid w:val="00313CD6"/>
    <w:rsid w:val="003144F6"/>
    <w:rsid w:val="00314E4B"/>
    <w:rsid w:val="00315109"/>
    <w:rsid w:val="00315C1A"/>
    <w:rsid w:val="003164F4"/>
    <w:rsid w:val="00316AE4"/>
    <w:rsid w:val="00316D2F"/>
    <w:rsid w:val="003172B3"/>
    <w:rsid w:val="00317367"/>
    <w:rsid w:val="003173EC"/>
    <w:rsid w:val="00317430"/>
    <w:rsid w:val="00317D96"/>
    <w:rsid w:val="003203E0"/>
    <w:rsid w:val="0032181C"/>
    <w:rsid w:val="0032193C"/>
    <w:rsid w:val="00322130"/>
    <w:rsid w:val="00322768"/>
    <w:rsid w:val="00322CAE"/>
    <w:rsid w:val="003230AD"/>
    <w:rsid w:val="00324469"/>
    <w:rsid w:val="00324FF7"/>
    <w:rsid w:val="0032513C"/>
    <w:rsid w:val="00325B11"/>
    <w:rsid w:val="00325DC1"/>
    <w:rsid w:val="00326827"/>
    <w:rsid w:val="00326BA2"/>
    <w:rsid w:val="00326CD2"/>
    <w:rsid w:val="003271CF"/>
    <w:rsid w:val="003278EC"/>
    <w:rsid w:val="00327D26"/>
    <w:rsid w:val="00327EF1"/>
    <w:rsid w:val="00330014"/>
    <w:rsid w:val="00330211"/>
    <w:rsid w:val="003302FA"/>
    <w:rsid w:val="003303EB"/>
    <w:rsid w:val="00330C45"/>
    <w:rsid w:val="0033129E"/>
    <w:rsid w:val="003315E4"/>
    <w:rsid w:val="0033168D"/>
    <w:rsid w:val="0033185D"/>
    <w:rsid w:val="00331BF5"/>
    <w:rsid w:val="00331CB8"/>
    <w:rsid w:val="00333214"/>
    <w:rsid w:val="0033344E"/>
    <w:rsid w:val="00333C82"/>
    <w:rsid w:val="00334043"/>
    <w:rsid w:val="00334204"/>
    <w:rsid w:val="003342AB"/>
    <w:rsid w:val="003344B6"/>
    <w:rsid w:val="00334799"/>
    <w:rsid w:val="00334A52"/>
    <w:rsid w:val="00334B4F"/>
    <w:rsid w:val="003352FF"/>
    <w:rsid w:val="003360D0"/>
    <w:rsid w:val="00336434"/>
    <w:rsid w:val="00336CE2"/>
    <w:rsid w:val="00337012"/>
    <w:rsid w:val="003379B0"/>
    <w:rsid w:val="00337BAE"/>
    <w:rsid w:val="00341016"/>
    <w:rsid w:val="00341059"/>
    <w:rsid w:val="0034112B"/>
    <w:rsid w:val="00341BA4"/>
    <w:rsid w:val="00342BD8"/>
    <w:rsid w:val="003431A0"/>
    <w:rsid w:val="00343364"/>
    <w:rsid w:val="003436C3"/>
    <w:rsid w:val="00343DCC"/>
    <w:rsid w:val="00343F85"/>
    <w:rsid w:val="00343FD9"/>
    <w:rsid w:val="0034447B"/>
    <w:rsid w:val="00344CF3"/>
    <w:rsid w:val="003454E5"/>
    <w:rsid w:val="00345FEB"/>
    <w:rsid w:val="00346E18"/>
    <w:rsid w:val="00347812"/>
    <w:rsid w:val="00347F28"/>
    <w:rsid w:val="0035043B"/>
    <w:rsid w:val="00350E6F"/>
    <w:rsid w:val="003511FB"/>
    <w:rsid w:val="00351642"/>
    <w:rsid w:val="003527E1"/>
    <w:rsid w:val="00352924"/>
    <w:rsid w:val="00352970"/>
    <w:rsid w:val="00352CB5"/>
    <w:rsid w:val="003531EB"/>
    <w:rsid w:val="0035323E"/>
    <w:rsid w:val="0035395A"/>
    <w:rsid w:val="00353A9A"/>
    <w:rsid w:val="003543C1"/>
    <w:rsid w:val="00354C6D"/>
    <w:rsid w:val="003553E3"/>
    <w:rsid w:val="0035545C"/>
    <w:rsid w:val="003559BD"/>
    <w:rsid w:val="00355A98"/>
    <w:rsid w:val="003562BE"/>
    <w:rsid w:val="00356EFC"/>
    <w:rsid w:val="003570AA"/>
    <w:rsid w:val="003572B0"/>
    <w:rsid w:val="0035741C"/>
    <w:rsid w:val="00360633"/>
    <w:rsid w:val="00360886"/>
    <w:rsid w:val="00362209"/>
    <w:rsid w:val="00362653"/>
    <w:rsid w:val="00362825"/>
    <w:rsid w:val="00363A1C"/>
    <w:rsid w:val="00363C28"/>
    <w:rsid w:val="00363FA1"/>
    <w:rsid w:val="00364325"/>
    <w:rsid w:val="003643E1"/>
    <w:rsid w:val="003649BF"/>
    <w:rsid w:val="00364C4E"/>
    <w:rsid w:val="00364EBF"/>
    <w:rsid w:val="003650BD"/>
    <w:rsid w:val="003651D0"/>
    <w:rsid w:val="00365256"/>
    <w:rsid w:val="003658EA"/>
    <w:rsid w:val="00365CE5"/>
    <w:rsid w:val="00365EA4"/>
    <w:rsid w:val="00365FBE"/>
    <w:rsid w:val="003661D6"/>
    <w:rsid w:val="003666E9"/>
    <w:rsid w:val="00366B3E"/>
    <w:rsid w:val="00366FE0"/>
    <w:rsid w:val="00367539"/>
    <w:rsid w:val="003677E5"/>
    <w:rsid w:val="00367921"/>
    <w:rsid w:val="003702EF"/>
    <w:rsid w:val="0037117F"/>
    <w:rsid w:val="003711BA"/>
    <w:rsid w:val="00371D18"/>
    <w:rsid w:val="003730E7"/>
    <w:rsid w:val="00373791"/>
    <w:rsid w:val="00373B44"/>
    <w:rsid w:val="00375412"/>
    <w:rsid w:val="00375468"/>
    <w:rsid w:val="00375A36"/>
    <w:rsid w:val="00376A27"/>
    <w:rsid w:val="0037705D"/>
    <w:rsid w:val="003778B8"/>
    <w:rsid w:val="003805F4"/>
    <w:rsid w:val="00381536"/>
    <w:rsid w:val="00381FC7"/>
    <w:rsid w:val="0038267F"/>
    <w:rsid w:val="00382A56"/>
    <w:rsid w:val="00382CDD"/>
    <w:rsid w:val="00382DA7"/>
    <w:rsid w:val="003832A4"/>
    <w:rsid w:val="003834A4"/>
    <w:rsid w:val="0038381B"/>
    <w:rsid w:val="0038384A"/>
    <w:rsid w:val="00383AF0"/>
    <w:rsid w:val="003840F3"/>
    <w:rsid w:val="003844A4"/>
    <w:rsid w:val="00384935"/>
    <w:rsid w:val="0038496A"/>
    <w:rsid w:val="00384D8F"/>
    <w:rsid w:val="00384F2E"/>
    <w:rsid w:val="003854B3"/>
    <w:rsid w:val="003856F4"/>
    <w:rsid w:val="003859AB"/>
    <w:rsid w:val="00385A12"/>
    <w:rsid w:val="00385D3C"/>
    <w:rsid w:val="0038600B"/>
    <w:rsid w:val="003864C2"/>
    <w:rsid w:val="00386684"/>
    <w:rsid w:val="00386B09"/>
    <w:rsid w:val="00386B86"/>
    <w:rsid w:val="00386E0C"/>
    <w:rsid w:val="003872A6"/>
    <w:rsid w:val="003875E3"/>
    <w:rsid w:val="00387C86"/>
    <w:rsid w:val="00387DEB"/>
    <w:rsid w:val="00387FEF"/>
    <w:rsid w:val="00390626"/>
    <w:rsid w:val="00390967"/>
    <w:rsid w:val="00390971"/>
    <w:rsid w:val="00390B54"/>
    <w:rsid w:val="00390FFC"/>
    <w:rsid w:val="00391CCF"/>
    <w:rsid w:val="00392658"/>
    <w:rsid w:val="0039317B"/>
    <w:rsid w:val="003932F9"/>
    <w:rsid w:val="003933A5"/>
    <w:rsid w:val="003934CE"/>
    <w:rsid w:val="00393649"/>
    <w:rsid w:val="00393786"/>
    <w:rsid w:val="00393C60"/>
    <w:rsid w:val="00393DA9"/>
    <w:rsid w:val="003944F2"/>
    <w:rsid w:val="00394CEF"/>
    <w:rsid w:val="00394D01"/>
    <w:rsid w:val="00395259"/>
    <w:rsid w:val="00395657"/>
    <w:rsid w:val="00395BF9"/>
    <w:rsid w:val="00395CCE"/>
    <w:rsid w:val="00396374"/>
    <w:rsid w:val="00396809"/>
    <w:rsid w:val="00396D9C"/>
    <w:rsid w:val="00397073"/>
    <w:rsid w:val="00397E07"/>
    <w:rsid w:val="00397F7E"/>
    <w:rsid w:val="00397FEF"/>
    <w:rsid w:val="003A05EF"/>
    <w:rsid w:val="003A1EE9"/>
    <w:rsid w:val="003A224C"/>
    <w:rsid w:val="003A2CDF"/>
    <w:rsid w:val="003A3094"/>
    <w:rsid w:val="003A3410"/>
    <w:rsid w:val="003A3488"/>
    <w:rsid w:val="003A38C0"/>
    <w:rsid w:val="003A4576"/>
    <w:rsid w:val="003A47ED"/>
    <w:rsid w:val="003A49A6"/>
    <w:rsid w:val="003A4A81"/>
    <w:rsid w:val="003A52B9"/>
    <w:rsid w:val="003A5840"/>
    <w:rsid w:val="003A5A18"/>
    <w:rsid w:val="003A5CC3"/>
    <w:rsid w:val="003A6097"/>
    <w:rsid w:val="003A609B"/>
    <w:rsid w:val="003A612D"/>
    <w:rsid w:val="003A67BE"/>
    <w:rsid w:val="003A69F7"/>
    <w:rsid w:val="003A6F58"/>
    <w:rsid w:val="003A753E"/>
    <w:rsid w:val="003A77C3"/>
    <w:rsid w:val="003A7860"/>
    <w:rsid w:val="003A7C60"/>
    <w:rsid w:val="003A7EA2"/>
    <w:rsid w:val="003B02CC"/>
    <w:rsid w:val="003B0311"/>
    <w:rsid w:val="003B097D"/>
    <w:rsid w:val="003B0A33"/>
    <w:rsid w:val="003B0DEA"/>
    <w:rsid w:val="003B0EC0"/>
    <w:rsid w:val="003B1060"/>
    <w:rsid w:val="003B14E8"/>
    <w:rsid w:val="003B18AD"/>
    <w:rsid w:val="003B1B91"/>
    <w:rsid w:val="003B2273"/>
    <w:rsid w:val="003B25F2"/>
    <w:rsid w:val="003B26BC"/>
    <w:rsid w:val="003B309B"/>
    <w:rsid w:val="003B354E"/>
    <w:rsid w:val="003B4601"/>
    <w:rsid w:val="003B5BB3"/>
    <w:rsid w:val="003B6302"/>
    <w:rsid w:val="003B661F"/>
    <w:rsid w:val="003B664E"/>
    <w:rsid w:val="003B693F"/>
    <w:rsid w:val="003B69CD"/>
    <w:rsid w:val="003B6B32"/>
    <w:rsid w:val="003B7279"/>
    <w:rsid w:val="003B74B8"/>
    <w:rsid w:val="003B7F8A"/>
    <w:rsid w:val="003C0368"/>
    <w:rsid w:val="003C039C"/>
    <w:rsid w:val="003C06C2"/>
    <w:rsid w:val="003C0902"/>
    <w:rsid w:val="003C0DB6"/>
    <w:rsid w:val="003C0E1E"/>
    <w:rsid w:val="003C0F3E"/>
    <w:rsid w:val="003C12D1"/>
    <w:rsid w:val="003C136A"/>
    <w:rsid w:val="003C156B"/>
    <w:rsid w:val="003C15D9"/>
    <w:rsid w:val="003C177D"/>
    <w:rsid w:val="003C1B63"/>
    <w:rsid w:val="003C2A82"/>
    <w:rsid w:val="003C3665"/>
    <w:rsid w:val="003C3735"/>
    <w:rsid w:val="003C3DD9"/>
    <w:rsid w:val="003C3E79"/>
    <w:rsid w:val="003C4B9D"/>
    <w:rsid w:val="003C4EA7"/>
    <w:rsid w:val="003C4EB1"/>
    <w:rsid w:val="003C6A31"/>
    <w:rsid w:val="003C6ABD"/>
    <w:rsid w:val="003C6FFE"/>
    <w:rsid w:val="003C72D3"/>
    <w:rsid w:val="003C7598"/>
    <w:rsid w:val="003C776B"/>
    <w:rsid w:val="003C7B3E"/>
    <w:rsid w:val="003C7FC8"/>
    <w:rsid w:val="003D0E26"/>
    <w:rsid w:val="003D164C"/>
    <w:rsid w:val="003D17D1"/>
    <w:rsid w:val="003D198D"/>
    <w:rsid w:val="003D1B69"/>
    <w:rsid w:val="003D1B9A"/>
    <w:rsid w:val="003D1D9E"/>
    <w:rsid w:val="003D2536"/>
    <w:rsid w:val="003D2867"/>
    <w:rsid w:val="003D2CE1"/>
    <w:rsid w:val="003D2F79"/>
    <w:rsid w:val="003D310A"/>
    <w:rsid w:val="003D3BD4"/>
    <w:rsid w:val="003D3CC9"/>
    <w:rsid w:val="003D4494"/>
    <w:rsid w:val="003D4992"/>
    <w:rsid w:val="003D4C54"/>
    <w:rsid w:val="003D553E"/>
    <w:rsid w:val="003D5C7C"/>
    <w:rsid w:val="003D5E0C"/>
    <w:rsid w:val="003D5E72"/>
    <w:rsid w:val="003D64F0"/>
    <w:rsid w:val="003D6551"/>
    <w:rsid w:val="003D7085"/>
    <w:rsid w:val="003D7167"/>
    <w:rsid w:val="003D795E"/>
    <w:rsid w:val="003E0853"/>
    <w:rsid w:val="003E0C3C"/>
    <w:rsid w:val="003E0DA4"/>
    <w:rsid w:val="003E12D8"/>
    <w:rsid w:val="003E15D8"/>
    <w:rsid w:val="003E1789"/>
    <w:rsid w:val="003E1D4E"/>
    <w:rsid w:val="003E3CBF"/>
    <w:rsid w:val="003E41C4"/>
    <w:rsid w:val="003E424A"/>
    <w:rsid w:val="003E45F0"/>
    <w:rsid w:val="003E4DDA"/>
    <w:rsid w:val="003E4FB6"/>
    <w:rsid w:val="003E5084"/>
    <w:rsid w:val="003E50C9"/>
    <w:rsid w:val="003E5649"/>
    <w:rsid w:val="003E569C"/>
    <w:rsid w:val="003E5F56"/>
    <w:rsid w:val="003E6350"/>
    <w:rsid w:val="003E7221"/>
    <w:rsid w:val="003E7264"/>
    <w:rsid w:val="003E773B"/>
    <w:rsid w:val="003E79AD"/>
    <w:rsid w:val="003E7B21"/>
    <w:rsid w:val="003F03BF"/>
    <w:rsid w:val="003F052A"/>
    <w:rsid w:val="003F07EE"/>
    <w:rsid w:val="003F1781"/>
    <w:rsid w:val="003F17C6"/>
    <w:rsid w:val="003F1C46"/>
    <w:rsid w:val="003F2212"/>
    <w:rsid w:val="003F2AE8"/>
    <w:rsid w:val="003F322B"/>
    <w:rsid w:val="003F3753"/>
    <w:rsid w:val="003F3F04"/>
    <w:rsid w:val="003F4730"/>
    <w:rsid w:val="003F49F3"/>
    <w:rsid w:val="003F5063"/>
    <w:rsid w:val="003F5339"/>
    <w:rsid w:val="003F53E8"/>
    <w:rsid w:val="003F552F"/>
    <w:rsid w:val="003F64AE"/>
    <w:rsid w:val="003F74B3"/>
    <w:rsid w:val="003F75DF"/>
    <w:rsid w:val="003F7C1C"/>
    <w:rsid w:val="004003AD"/>
    <w:rsid w:val="00400B53"/>
    <w:rsid w:val="00400C05"/>
    <w:rsid w:val="004010CF"/>
    <w:rsid w:val="00401249"/>
    <w:rsid w:val="00401395"/>
    <w:rsid w:val="00401A20"/>
    <w:rsid w:val="00401C12"/>
    <w:rsid w:val="0040285A"/>
    <w:rsid w:val="00403B7C"/>
    <w:rsid w:val="0040435F"/>
    <w:rsid w:val="004047B5"/>
    <w:rsid w:val="00404A4A"/>
    <w:rsid w:val="00404A96"/>
    <w:rsid w:val="00405471"/>
    <w:rsid w:val="0040618B"/>
    <w:rsid w:val="00406196"/>
    <w:rsid w:val="0040626E"/>
    <w:rsid w:val="004068F3"/>
    <w:rsid w:val="00406B51"/>
    <w:rsid w:val="004070EB"/>
    <w:rsid w:val="0040769D"/>
    <w:rsid w:val="00407891"/>
    <w:rsid w:val="00407CE8"/>
    <w:rsid w:val="00407E48"/>
    <w:rsid w:val="00407F02"/>
    <w:rsid w:val="004100BB"/>
    <w:rsid w:val="00410314"/>
    <w:rsid w:val="00410690"/>
    <w:rsid w:val="00410981"/>
    <w:rsid w:val="0041152E"/>
    <w:rsid w:val="0041196C"/>
    <w:rsid w:val="004119F1"/>
    <w:rsid w:val="004120AB"/>
    <w:rsid w:val="004122D6"/>
    <w:rsid w:val="00412F01"/>
    <w:rsid w:val="0041342D"/>
    <w:rsid w:val="00413633"/>
    <w:rsid w:val="00413D55"/>
    <w:rsid w:val="00413DB7"/>
    <w:rsid w:val="00413FA9"/>
    <w:rsid w:val="00414989"/>
    <w:rsid w:val="00414DA9"/>
    <w:rsid w:val="00414FC5"/>
    <w:rsid w:val="004152DB"/>
    <w:rsid w:val="004152F8"/>
    <w:rsid w:val="004155B2"/>
    <w:rsid w:val="004156F2"/>
    <w:rsid w:val="00415737"/>
    <w:rsid w:val="0041660D"/>
    <w:rsid w:val="0041710C"/>
    <w:rsid w:val="00417BF0"/>
    <w:rsid w:val="00417C2F"/>
    <w:rsid w:val="00417CBD"/>
    <w:rsid w:val="0042097D"/>
    <w:rsid w:val="004215DF"/>
    <w:rsid w:val="00421ABD"/>
    <w:rsid w:val="004226E3"/>
    <w:rsid w:val="00422C24"/>
    <w:rsid w:val="00423BBE"/>
    <w:rsid w:val="00423E5E"/>
    <w:rsid w:val="004249C6"/>
    <w:rsid w:val="00424C5A"/>
    <w:rsid w:val="004256A8"/>
    <w:rsid w:val="004258EF"/>
    <w:rsid w:val="00426148"/>
    <w:rsid w:val="0042660E"/>
    <w:rsid w:val="00426A23"/>
    <w:rsid w:val="00426C3D"/>
    <w:rsid w:val="00427818"/>
    <w:rsid w:val="00430984"/>
    <w:rsid w:val="00431E48"/>
    <w:rsid w:val="00431F17"/>
    <w:rsid w:val="00432397"/>
    <w:rsid w:val="0043250F"/>
    <w:rsid w:val="00432876"/>
    <w:rsid w:val="004334D1"/>
    <w:rsid w:val="004340D7"/>
    <w:rsid w:val="004346B6"/>
    <w:rsid w:val="004347E7"/>
    <w:rsid w:val="00434D1E"/>
    <w:rsid w:val="00434DA6"/>
    <w:rsid w:val="00435296"/>
    <w:rsid w:val="00435C21"/>
    <w:rsid w:val="00435EE7"/>
    <w:rsid w:val="00436E48"/>
    <w:rsid w:val="00437333"/>
    <w:rsid w:val="0043742D"/>
    <w:rsid w:val="00437EBC"/>
    <w:rsid w:val="004409E9"/>
    <w:rsid w:val="00440D9B"/>
    <w:rsid w:val="00441717"/>
    <w:rsid w:val="00441917"/>
    <w:rsid w:val="0044199C"/>
    <w:rsid w:val="00441D27"/>
    <w:rsid w:val="00441DDA"/>
    <w:rsid w:val="0044216A"/>
    <w:rsid w:val="004427AC"/>
    <w:rsid w:val="00442809"/>
    <w:rsid w:val="00442AB0"/>
    <w:rsid w:val="0044315F"/>
    <w:rsid w:val="00443653"/>
    <w:rsid w:val="004437DD"/>
    <w:rsid w:val="00443E51"/>
    <w:rsid w:val="00445AF5"/>
    <w:rsid w:val="00445C14"/>
    <w:rsid w:val="00445F87"/>
    <w:rsid w:val="004460A6"/>
    <w:rsid w:val="00446150"/>
    <w:rsid w:val="00446FDF"/>
    <w:rsid w:val="0045010C"/>
    <w:rsid w:val="00450282"/>
    <w:rsid w:val="0045042A"/>
    <w:rsid w:val="0045085B"/>
    <w:rsid w:val="00450D9F"/>
    <w:rsid w:val="004515E3"/>
    <w:rsid w:val="0045190A"/>
    <w:rsid w:val="004519E9"/>
    <w:rsid w:val="00451C62"/>
    <w:rsid w:val="00451F68"/>
    <w:rsid w:val="0045251E"/>
    <w:rsid w:val="00453086"/>
    <w:rsid w:val="00453690"/>
    <w:rsid w:val="00453ACA"/>
    <w:rsid w:val="00453AD0"/>
    <w:rsid w:val="0045412B"/>
    <w:rsid w:val="00454592"/>
    <w:rsid w:val="0045484D"/>
    <w:rsid w:val="00454874"/>
    <w:rsid w:val="00454D1B"/>
    <w:rsid w:val="00454FC5"/>
    <w:rsid w:val="0045503A"/>
    <w:rsid w:val="0045523E"/>
    <w:rsid w:val="00455507"/>
    <w:rsid w:val="004560E8"/>
    <w:rsid w:val="00456AC4"/>
    <w:rsid w:val="00456C69"/>
    <w:rsid w:val="0045714E"/>
    <w:rsid w:val="004572EF"/>
    <w:rsid w:val="00457944"/>
    <w:rsid w:val="00457BBD"/>
    <w:rsid w:val="00457FFC"/>
    <w:rsid w:val="004600D4"/>
    <w:rsid w:val="00460D50"/>
    <w:rsid w:val="0046109E"/>
    <w:rsid w:val="0046131E"/>
    <w:rsid w:val="004616AA"/>
    <w:rsid w:val="00461846"/>
    <w:rsid w:val="00462288"/>
    <w:rsid w:val="00462297"/>
    <w:rsid w:val="0046233F"/>
    <w:rsid w:val="004629C9"/>
    <w:rsid w:val="00462FEC"/>
    <w:rsid w:val="004638EA"/>
    <w:rsid w:val="00463D37"/>
    <w:rsid w:val="0046463F"/>
    <w:rsid w:val="00464810"/>
    <w:rsid w:val="00464AB2"/>
    <w:rsid w:val="00464FC2"/>
    <w:rsid w:val="00465721"/>
    <w:rsid w:val="004657A9"/>
    <w:rsid w:val="00465AEA"/>
    <w:rsid w:val="00467661"/>
    <w:rsid w:val="00467AC6"/>
    <w:rsid w:val="00467C00"/>
    <w:rsid w:val="00467C52"/>
    <w:rsid w:val="00470603"/>
    <w:rsid w:val="00470806"/>
    <w:rsid w:val="004709D1"/>
    <w:rsid w:val="004709E9"/>
    <w:rsid w:val="0047126B"/>
    <w:rsid w:val="00471536"/>
    <w:rsid w:val="004718A5"/>
    <w:rsid w:val="00472036"/>
    <w:rsid w:val="004725B1"/>
    <w:rsid w:val="0047289B"/>
    <w:rsid w:val="00472E22"/>
    <w:rsid w:val="0047306A"/>
    <w:rsid w:val="00473254"/>
    <w:rsid w:val="0047344D"/>
    <w:rsid w:val="00473450"/>
    <w:rsid w:val="00473AA0"/>
    <w:rsid w:val="004740B0"/>
    <w:rsid w:val="00475638"/>
    <w:rsid w:val="00475A1B"/>
    <w:rsid w:val="00475D2C"/>
    <w:rsid w:val="00475DF5"/>
    <w:rsid w:val="00476423"/>
    <w:rsid w:val="00476472"/>
    <w:rsid w:val="00476B2E"/>
    <w:rsid w:val="00476CEC"/>
    <w:rsid w:val="00476DE0"/>
    <w:rsid w:val="00477A8C"/>
    <w:rsid w:val="00477C1B"/>
    <w:rsid w:val="00480422"/>
    <w:rsid w:val="00480513"/>
    <w:rsid w:val="00481350"/>
    <w:rsid w:val="00481C41"/>
    <w:rsid w:val="00481CB7"/>
    <w:rsid w:val="00481CDF"/>
    <w:rsid w:val="00481E24"/>
    <w:rsid w:val="004821E2"/>
    <w:rsid w:val="00482E45"/>
    <w:rsid w:val="0048308C"/>
    <w:rsid w:val="0048322B"/>
    <w:rsid w:val="0048396A"/>
    <w:rsid w:val="00483B24"/>
    <w:rsid w:val="0048464F"/>
    <w:rsid w:val="00484A2A"/>
    <w:rsid w:val="00485151"/>
    <w:rsid w:val="0048546C"/>
    <w:rsid w:val="004861F4"/>
    <w:rsid w:val="004871A9"/>
    <w:rsid w:val="004872C3"/>
    <w:rsid w:val="0048731A"/>
    <w:rsid w:val="00487331"/>
    <w:rsid w:val="0048784E"/>
    <w:rsid w:val="00487A03"/>
    <w:rsid w:val="004903E0"/>
    <w:rsid w:val="0049077E"/>
    <w:rsid w:val="00490895"/>
    <w:rsid w:val="004910C3"/>
    <w:rsid w:val="00491F37"/>
    <w:rsid w:val="0049251D"/>
    <w:rsid w:val="00492739"/>
    <w:rsid w:val="00492747"/>
    <w:rsid w:val="004929D3"/>
    <w:rsid w:val="004929E9"/>
    <w:rsid w:val="00492E19"/>
    <w:rsid w:val="00492F19"/>
    <w:rsid w:val="00492F3B"/>
    <w:rsid w:val="00493723"/>
    <w:rsid w:val="0049395A"/>
    <w:rsid w:val="004948FB"/>
    <w:rsid w:val="00495080"/>
    <w:rsid w:val="00495168"/>
    <w:rsid w:val="004953F6"/>
    <w:rsid w:val="0049544D"/>
    <w:rsid w:val="0049628A"/>
    <w:rsid w:val="00496898"/>
    <w:rsid w:val="0049734C"/>
    <w:rsid w:val="00497375"/>
    <w:rsid w:val="00497EF0"/>
    <w:rsid w:val="004A08C4"/>
    <w:rsid w:val="004A0B0D"/>
    <w:rsid w:val="004A0FB7"/>
    <w:rsid w:val="004A113F"/>
    <w:rsid w:val="004A167E"/>
    <w:rsid w:val="004A1C3F"/>
    <w:rsid w:val="004A1D48"/>
    <w:rsid w:val="004A24DF"/>
    <w:rsid w:val="004A3288"/>
    <w:rsid w:val="004A34EC"/>
    <w:rsid w:val="004A39F2"/>
    <w:rsid w:val="004A3CE2"/>
    <w:rsid w:val="004A4336"/>
    <w:rsid w:val="004A4375"/>
    <w:rsid w:val="004A447F"/>
    <w:rsid w:val="004A465C"/>
    <w:rsid w:val="004A4942"/>
    <w:rsid w:val="004A4D5A"/>
    <w:rsid w:val="004A59F3"/>
    <w:rsid w:val="004A5F56"/>
    <w:rsid w:val="004A62B8"/>
    <w:rsid w:val="004A65AE"/>
    <w:rsid w:val="004A65BB"/>
    <w:rsid w:val="004A66E5"/>
    <w:rsid w:val="004A672D"/>
    <w:rsid w:val="004A6766"/>
    <w:rsid w:val="004A6EBB"/>
    <w:rsid w:val="004A6FAA"/>
    <w:rsid w:val="004A7B3D"/>
    <w:rsid w:val="004A7DE0"/>
    <w:rsid w:val="004A7E3A"/>
    <w:rsid w:val="004B0908"/>
    <w:rsid w:val="004B094F"/>
    <w:rsid w:val="004B0D27"/>
    <w:rsid w:val="004B0DA8"/>
    <w:rsid w:val="004B18A8"/>
    <w:rsid w:val="004B1A5D"/>
    <w:rsid w:val="004B1FB0"/>
    <w:rsid w:val="004B25AB"/>
    <w:rsid w:val="004B36AB"/>
    <w:rsid w:val="004B3785"/>
    <w:rsid w:val="004B4108"/>
    <w:rsid w:val="004B4519"/>
    <w:rsid w:val="004B4A8E"/>
    <w:rsid w:val="004B5193"/>
    <w:rsid w:val="004B524F"/>
    <w:rsid w:val="004B5496"/>
    <w:rsid w:val="004B55D6"/>
    <w:rsid w:val="004B5F67"/>
    <w:rsid w:val="004B6035"/>
    <w:rsid w:val="004B60DE"/>
    <w:rsid w:val="004B65CA"/>
    <w:rsid w:val="004B67A0"/>
    <w:rsid w:val="004B6958"/>
    <w:rsid w:val="004B6A61"/>
    <w:rsid w:val="004B72AC"/>
    <w:rsid w:val="004B7676"/>
    <w:rsid w:val="004B7799"/>
    <w:rsid w:val="004B7857"/>
    <w:rsid w:val="004B787B"/>
    <w:rsid w:val="004B7ACC"/>
    <w:rsid w:val="004B7CB9"/>
    <w:rsid w:val="004B7FE8"/>
    <w:rsid w:val="004C0326"/>
    <w:rsid w:val="004C0E9C"/>
    <w:rsid w:val="004C1ECC"/>
    <w:rsid w:val="004C2A15"/>
    <w:rsid w:val="004C2A4F"/>
    <w:rsid w:val="004C2F8F"/>
    <w:rsid w:val="004C35FF"/>
    <w:rsid w:val="004C3C45"/>
    <w:rsid w:val="004C4105"/>
    <w:rsid w:val="004C4DDE"/>
    <w:rsid w:val="004C5591"/>
    <w:rsid w:val="004C5669"/>
    <w:rsid w:val="004C5679"/>
    <w:rsid w:val="004C5711"/>
    <w:rsid w:val="004C59D6"/>
    <w:rsid w:val="004C6327"/>
    <w:rsid w:val="004C66B4"/>
    <w:rsid w:val="004C7038"/>
    <w:rsid w:val="004C753D"/>
    <w:rsid w:val="004C7607"/>
    <w:rsid w:val="004C7DD2"/>
    <w:rsid w:val="004D01E3"/>
    <w:rsid w:val="004D0CB4"/>
    <w:rsid w:val="004D12AC"/>
    <w:rsid w:val="004D15E2"/>
    <w:rsid w:val="004D15F4"/>
    <w:rsid w:val="004D1A08"/>
    <w:rsid w:val="004D1F59"/>
    <w:rsid w:val="004D2181"/>
    <w:rsid w:val="004D2AEA"/>
    <w:rsid w:val="004D3318"/>
    <w:rsid w:val="004D3EEB"/>
    <w:rsid w:val="004D404C"/>
    <w:rsid w:val="004D42A0"/>
    <w:rsid w:val="004D438B"/>
    <w:rsid w:val="004D466F"/>
    <w:rsid w:val="004D4AC0"/>
    <w:rsid w:val="004D4F00"/>
    <w:rsid w:val="004D5E82"/>
    <w:rsid w:val="004D6123"/>
    <w:rsid w:val="004D6504"/>
    <w:rsid w:val="004D66CC"/>
    <w:rsid w:val="004D6714"/>
    <w:rsid w:val="004D67E8"/>
    <w:rsid w:val="004D72F0"/>
    <w:rsid w:val="004D7686"/>
    <w:rsid w:val="004D76C6"/>
    <w:rsid w:val="004D7F01"/>
    <w:rsid w:val="004E06CC"/>
    <w:rsid w:val="004E08F0"/>
    <w:rsid w:val="004E0D7E"/>
    <w:rsid w:val="004E12C6"/>
    <w:rsid w:val="004E1368"/>
    <w:rsid w:val="004E14C9"/>
    <w:rsid w:val="004E1AEF"/>
    <w:rsid w:val="004E2456"/>
    <w:rsid w:val="004E2AB2"/>
    <w:rsid w:val="004E3803"/>
    <w:rsid w:val="004E438F"/>
    <w:rsid w:val="004E47E6"/>
    <w:rsid w:val="004E4DEA"/>
    <w:rsid w:val="004E4F38"/>
    <w:rsid w:val="004E5084"/>
    <w:rsid w:val="004E5111"/>
    <w:rsid w:val="004E5329"/>
    <w:rsid w:val="004E53F6"/>
    <w:rsid w:val="004E63FF"/>
    <w:rsid w:val="004E64BD"/>
    <w:rsid w:val="004E6BEE"/>
    <w:rsid w:val="004E74EE"/>
    <w:rsid w:val="004E765D"/>
    <w:rsid w:val="004F0092"/>
    <w:rsid w:val="004F0141"/>
    <w:rsid w:val="004F0419"/>
    <w:rsid w:val="004F0435"/>
    <w:rsid w:val="004F04F1"/>
    <w:rsid w:val="004F12D0"/>
    <w:rsid w:val="004F1C60"/>
    <w:rsid w:val="004F1CF0"/>
    <w:rsid w:val="004F22CD"/>
    <w:rsid w:val="004F3001"/>
    <w:rsid w:val="004F34D6"/>
    <w:rsid w:val="004F39B8"/>
    <w:rsid w:val="004F3C13"/>
    <w:rsid w:val="004F4559"/>
    <w:rsid w:val="004F4D1D"/>
    <w:rsid w:val="004F4DB6"/>
    <w:rsid w:val="004F4E8D"/>
    <w:rsid w:val="004F4FC2"/>
    <w:rsid w:val="004F5178"/>
    <w:rsid w:val="004F51BF"/>
    <w:rsid w:val="004F56D1"/>
    <w:rsid w:val="004F5731"/>
    <w:rsid w:val="004F5E2D"/>
    <w:rsid w:val="004F6BC8"/>
    <w:rsid w:val="004F7944"/>
    <w:rsid w:val="004F7E09"/>
    <w:rsid w:val="00500FED"/>
    <w:rsid w:val="00501A15"/>
    <w:rsid w:val="00501F9B"/>
    <w:rsid w:val="00502640"/>
    <w:rsid w:val="0050294E"/>
    <w:rsid w:val="00502AB3"/>
    <w:rsid w:val="00502BF0"/>
    <w:rsid w:val="0050370C"/>
    <w:rsid w:val="00503AF3"/>
    <w:rsid w:val="00504100"/>
    <w:rsid w:val="00504800"/>
    <w:rsid w:val="00504AC8"/>
    <w:rsid w:val="00504B20"/>
    <w:rsid w:val="00504DA7"/>
    <w:rsid w:val="00504DEB"/>
    <w:rsid w:val="0050546D"/>
    <w:rsid w:val="005054C2"/>
    <w:rsid w:val="00505B09"/>
    <w:rsid w:val="005060CB"/>
    <w:rsid w:val="00506162"/>
    <w:rsid w:val="00506435"/>
    <w:rsid w:val="00506C21"/>
    <w:rsid w:val="005075AA"/>
    <w:rsid w:val="00507903"/>
    <w:rsid w:val="005103CA"/>
    <w:rsid w:val="0051095E"/>
    <w:rsid w:val="00510C4C"/>
    <w:rsid w:val="00510FBC"/>
    <w:rsid w:val="00511287"/>
    <w:rsid w:val="00511320"/>
    <w:rsid w:val="005117D9"/>
    <w:rsid w:val="00511EC2"/>
    <w:rsid w:val="00511F84"/>
    <w:rsid w:val="00514138"/>
    <w:rsid w:val="00514D10"/>
    <w:rsid w:val="00514D71"/>
    <w:rsid w:val="005150FD"/>
    <w:rsid w:val="005152A6"/>
    <w:rsid w:val="00515A59"/>
    <w:rsid w:val="00515E78"/>
    <w:rsid w:val="00516164"/>
    <w:rsid w:val="005164BC"/>
    <w:rsid w:val="00516C92"/>
    <w:rsid w:val="00516D20"/>
    <w:rsid w:val="00517063"/>
    <w:rsid w:val="005171E6"/>
    <w:rsid w:val="00517C87"/>
    <w:rsid w:val="00517EAD"/>
    <w:rsid w:val="005203A6"/>
    <w:rsid w:val="005205FA"/>
    <w:rsid w:val="00520AB2"/>
    <w:rsid w:val="00521089"/>
    <w:rsid w:val="005218FD"/>
    <w:rsid w:val="00521F3F"/>
    <w:rsid w:val="00522984"/>
    <w:rsid w:val="00522E9D"/>
    <w:rsid w:val="00522F20"/>
    <w:rsid w:val="0052371E"/>
    <w:rsid w:val="005241E7"/>
    <w:rsid w:val="00525089"/>
    <w:rsid w:val="00525440"/>
    <w:rsid w:val="0052548E"/>
    <w:rsid w:val="00525642"/>
    <w:rsid w:val="00525F02"/>
    <w:rsid w:val="00525F82"/>
    <w:rsid w:val="00526293"/>
    <w:rsid w:val="00526450"/>
    <w:rsid w:val="0052698C"/>
    <w:rsid w:val="00527955"/>
    <w:rsid w:val="00527C18"/>
    <w:rsid w:val="00527C1F"/>
    <w:rsid w:val="00527FCC"/>
    <w:rsid w:val="005303A7"/>
    <w:rsid w:val="005307C1"/>
    <w:rsid w:val="00530818"/>
    <w:rsid w:val="00531067"/>
    <w:rsid w:val="00531073"/>
    <w:rsid w:val="0053107F"/>
    <w:rsid w:val="00532189"/>
    <w:rsid w:val="00532C5D"/>
    <w:rsid w:val="00532CB6"/>
    <w:rsid w:val="0053390B"/>
    <w:rsid w:val="00533A2F"/>
    <w:rsid w:val="00533A73"/>
    <w:rsid w:val="00534993"/>
    <w:rsid w:val="00534CDF"/>
    <w:rsid w:val="005353FB"/>
    <w:rsid w:val="00535647"/>
    <w:rsid w:val="005357F4"/>
    <w:rsid w:val="005360D2"/>
    <w:rsid w:val="005362C8"/>
    <w:rsid w:val="00536315"/>
    <w:rsid w:val="005367A3"/>
    <w:rsid w:val="00536ACB"/>
    <w:rsid w:val="00537312"/>
    <w:rsid w:val="00537870"/>
    <w:rsid w:val="00537BD3"/>
    <w:rsid w:val="00537D1C"/>
    <w:rsid w:val="00537FC1"/>
    <w:rsid w:val="005400A6"/>
    <w:rsid w:val="00540191"/>
    <w:rsid w:val="0054031E"/>
    <w:rsid w:val="00540F72"/>
    <w:rsid w:val="00541206"/>
    <w:rsid w:val="00541D13"/>
    <w:rsid w:val="00541F42"/>
    <w:rsid w:val="00542217"/>
    <w:rsid w:val="00542441"/>
    <w:rsid w:val="00542C6A"/>
    <w:rsid w:val="00542CB9"/>
    <w:rsid w:val="00542FA5"/>
    <w:rsid w:val="005431D3"/>
    <w:rsid w:val="00543310"/>
    <w:rsid w:val="00543C2F"/>
    <w:rsid w:val="005440FC"/>
    <w:rsid w:val="00544A3A"/>
    <w:rsid w:val="00545393"/>
    <w:rsid w:val="00545576"/>
    <w:rsid w:val="005457FE"/>
    <w:rsid w:val="00545A0A"/>
    <w:rsid w:val="00545FBB"/>
    <w:rsid w:val="005465EC"/>
    <w:rsid w:val="005468B5"/>
    <w:rsid w:val="00546916"/>
    <w:rsid w:val="00546951"/>
    <w:rsid w:val="00546C97"/>
    <w:rsid w:val="00546F49"/>
    <w:rsid w:val="00547E54"/>
    <w:rsid w:val="005500E1"/>
    <w:rsid w:val="00552ACA"/>
    <w:rsid w:val="00552B67"/>
    <w:rsid w:val="00552E0F"/>
    <w:rsid w:val="005539D6"/>
    <w:rsid w:val="0055447E"/>
    <w:rsid w:val="005551A0"/>
    <w:rsid w:val="0055577B"/>
    <w:rsid w:val="00555853"/>
    <w:rsid w:val="00555972"/>
    <w:rsid w:val="00555975"/>
    <w:rsid w:val="00555C84"/>
    <w:rsid w:val="00555D94"/>
    <w:rsid w:val="0055673E"/>
    <w:rsid w:val="00556B6A"/>
    <w:rsid w:val="00556B74"/>
    <w:rsid w:val="00556DB4"/>
    <w:rsid w:val="00556F35"/>
    <w:rsid w:val="005571DD"/>
    <w:rsid w:val="0055734C"/>
    <w:rsid w:val="0055749A"/>
    <w:rsid w:val="00557A75"/>
    <w:rsid w:val="00557AC9"/>
    <w:rsid w:val="00557B20"/>
    <w:rsid w:val="00561351"/>
    <w:rsid w:val="00561946"/>
    <w:rsid w:val="00561E94"/>
    <w:rsid w:val="0056253F"/>
    <w:rsid w:val="0056254C"/>
    <w:rsid w:val="005628FB"/>
    <w:rsid w:val="00562EF3"/>
    <w:rsid w:val="00562F05"/>
    <w:rsid w:val="0056356B"/>
    <w:rsid w:val="00563732"/>
    <w:rsid w:val="0056398E"/>
    <w:rsid w:val="00563B9A"/>
    <w:rsid w:val="00563FAE"/>
    <w:rsid w:val="00564065"/>
    <w:rsid w:val="00564118"/>
    <w:rsid w:val="00564423"/>
    <w:rsid w:val="005645F7"/>
    <w:rsid w:val="0056493D"/>
    <w:rsid w:val="0056515C"/>
    <w:rsid w:val="00565345"/>
    <w:rsid w:val="0056540F"/>
    <w:rsid w:val="00565935"/>
    <w:rsid w:val="00565A5A"/>
    <w:rsid w:val="0056614A"/>
    <w:rsid w:val="0056720F"/>
    <w:rsid w:val="00567314"/>
    <w:rsid w:val="00567C5E"/>
    <w:rsid w:val="0057066C"/>
    <w:rsid w:val="00570A63"/>
    <w:rsid w:val="00570FC3"/>
    <w:rsid w:val="00570FFB"/>
    <w:rsid w:val="00571138"/>
    <w:rsid w:val="005712F6"/>
    <w:rsid w:val="00571350"/>
    <w:rsid w:val="005714B3"/>
    <w:rsid w:val="00571803"/>
    <w:rsid w:val="00571A40"/>
    <w:rsid w:val="00571CD1"/>
    <w:rsid w:val="00571EBD"/>
    <w:rsid w:val="00571ED5"/>
    <w:rsid w:val="00572397"/>
    <w:rsid w:val="00572405"/>
    <w:rsid w:val="00572908"/>
    <w:rsid w:val="0057295F"/>
    <w:rsid w:val="00572F77"/>
    <w:rsid w:val="005736FE"/>
    <w:rsid w:val="00573A4B"/>
    <w:rsid w:val="00573F3F"/>
    <w:rsid w:val="00574800"/>
    <w:rsid w:val="00574AD1"/>
    <w:rsid w:val="00574D10"/>
    <w:rsid w:val="005750C4"/>
    <w:rsid w:val="00575256"/>
    <w:rsid w:val="005756D6"/>
    <w:rsid w:val="005757CA"/>
    <w:rsid w:val="00575A2B"/>
    <w:rsid w:val="005760B9"/>
    <w:rsid w:val="0057690C"/>
    <w:rsid w:val="00576943"/>
    <w:rsid w:val="00576F39"/>
    <w:rsid w:val="00577409"/>
    <w:rsid w:val="00577ABF"/>
    <w:rsid w:val="005808B4"/>
    <w:rsid w:val="00580986"/>
    <w:rsid w:val="00581145"/>
    <w:rsid w:val="00581A84"/>
    <w:rsid w:val="00581B9D"/>
    <w:rsid w:val="00582B73"/>
    <w:rsid w:val="00582D21"/>
    <w:rsid w:val="00582E3A"/>
    <w:rsid w:val="00582E65"/>
    <w:rsid w:val="00582E8E"/>
    <w:rsid w:val="00582FD7"/>
    <w:rsid w:val="00583A81"/>
    <w:rsid w:val="00583C20"/>
    <w:rsid w:val="00583F15"/>
    <w:rsid w:val="00584A3C"/>
    <w:rsid w:val="00584D8F"/>
    <w:rsid w:val="0058533E"/>
    <w:rsid w:val="005855ED"/>
    <w:rsid w:val="00585860"/>
    <w:rsid w:val="00585E05"/>
    <w:rsid w:val="00586316"/>
    <w:rsid w:val="005867F2"/>
    <w:rsid w:val="00586B66"/>
    <w:rsid w:val="00586C9C"/>
    <w:rsid w:val="005871A5"/>
    <w:rsid w:val="00587472"/>
    <w:rsid w:val="0059027B"/>
    <w:rsid w:val="0059053A"/>
    <w:rsid w:val="0059066E"/>
    <w:rsid w:val="00590A12"/>
    <w:rsid w:val="0059115A"/>
    <w:rsid w:val="0059166C"/>
    <w:rsid w:val="00591D25"/>
    <w:rsid w:val="00591D59"/>
    <w:rsid w:val="0059245A"/>
    <w:rsid w:val="00592561"/>
    <w:rsid w:val="00592B37"/>
    <w:rsid w:val="00592FC4"/>
    <w:rsid w:val="00593450"/>
    <w:rsid w:val="00593C73"/>
    <w:rsid w:val="0059494C"/>
    <w:rsid w:val="00594984"/>
    <w:rsid w:val="00594EDE"/>
    <w:rsid w:val="00594F85"/>
    <w:rsid w:val="00595062"/>
    <w:rsid w:val="0059512D"/>
    <w:rsid w:val="0059551B"/>
    <w:rsid w:val="005959BD"/>
    <w:rsid w:val="0059618E"/>
    <w:rsid w:val="00596639"/>
    <w:rsid w:val="005966FC"/>
    <w:rsid w:val="00596773"/>
    <w:rsid w:val="005967F8"/>
    <w:rsid w:val="00596C0C"/>
    <w:rsid w:val="00597700"/>
    <w:rsid w:val="00597959"/>
    <w:rsid w:val="00597A6F"/>
    <w:rsid w:val="00597B34"/>
    <w:rsid w:val="005A02F0"/>
    <w:rsid w:val="005A0AAF"/>
    <w:rsid w:val="005A10B9"/>
    <w:rsid w:val="005A169E"/>
    <w:rsid w:val="005A19AA"/>
    <w:rsid w:val="005A203C"/>
    <w:rsid w:val="005A21AD"/>
    <w:rsid w:val="005A27B5"/>
    <w:rsid w:val="005A3182"/>
    <w:rsid w:val="005A3C7D"/>
    <w:rsid w:val="005A3C84"/>
    <w:rsid w:val="005A445D"/>
    <w:rsid w:val="005A4637"/>
    <w:rsid w:val="005A47B2"/>
    <w:rsid w:val="005A4BAF"/>
    <w:rsid w:val="005A4F60"/>
    <w:rsid w:val="005A5333"/>
    <w:rsid w:val="005A5498"/>
    <w:rsid w:val="005A5C82"/>
    <w:rsid w:val="005A5CB9"/>
    <w:rsid w:val="005A63F3"/>
    <w:rsid w:val="005A65D3"/>
    <w:rsid w:val="005A6653"/>
    <w:rsid w:val="005A704D"/>
    <w:rsid w:val="005A7136"/>
    <w:rsid w:val="005A7310"/>
    <w:rsid w:val="005A78DB"/>
    <w:rsid w:val="005A7A82"/>
    <w:rsid w:val="005B0592"/>
    <w:rsid w:val="005B07E4"/>
    <w:rsid w:val="005B0C08"/>
    <w:rsid w:val="005B0F1A"/>
    <w:rsid w:val="005B104E"/>
    <w:rsid w:val="005B105F"/>
    <w:rsid w:val="005B11BD"/>
    <w:rsid w:val="005B1489"/>
    <w:rsid w:val="005B150A"/>
    <w:rsid w:val="005B19AE"/>
    <w:rsid w:val="005B283A"/>
    <w:rsid w:val="005B2A08"/>
    <w:rsid w:val="005B2CCD"/>
    <w:rsid w:val="005B3A93"/>
    <w:rsid w:val="005B3E98"/>
    <w:rsid w:val="005B3EAC"/>
    <w:rsid w:val="005B405C"/>
    <w:rsid w:val="005B40B8"/>
    <w:rsid w:val="005B40F1"/>
    <w:rsid w:val="005B45AD"/>
    <w:rsid w:val="005B4D19"/>
    <w:rsid w:val="005B536B"/>
    <w:rsid w:val="005B542A"/>
    <w:rsid w:val="005B559F"/>
    <w:rsid w:val="005B5862"/>
    <w:rsid w:val="005B59C2"/>
    <w:rsid w:val="005B611C"/>
    <w:rsid w:val="005B6223"/>
    <w:rsid w:val="005B76F6"/>
    <w:rsid w:val="005B7971"/>
    <w:rsid w:val="005C07DA"/>
    <w:rsid w:val="005C0BB5"/>
    <w:rsid w:val="005C0E93"/>
    <w:rsid w:val="005C1174"/>
    <w:rsid w:val="005C14D9"/>
    <w:rsid w:val="005C197E"/>
    <w:rsid w:val="005C1FFF"/>
    <w:rsid w:val="005C21BE"/>
    <w:rsid w:val="005C2C87"/>
    <w:rsid w:val="005C4794"/>
    <w:rsid w:val="005C47C7"/>
    <w:rsid w:val="005C4AAC"/>
    <w:rsid w:val="005C4DD6"/>
    <w:rsid w:val="005C575B"/>
    <w:rsid w:val="005C5C17"/>
    <w:rsid w:val="005C5D14"/>
    <w:rsid w:val="005C6213"/>
    <w:rsid w:val="005C62C4"/>
    <w:rsid w:val="005C63CB"/>
    <w:rsid w:val="005C768D"/>
    <w:rsid w:val="005C7C0B"/>
    <w:rsid w:val="005D12A2"/>
    <w:rsid w:val="005D1707"/>
    <w:rsid w:val="005D1B37"/>
    <w:rsid w:val="005D28FD"/>
    <w:rsid w:val="005D2A0E"/>
    <w:rsid w:val="005D2B5D"/>
    <w:rsid w:val="005D2C0E"/>
    <w:rsid w:val="005D381F"/>
    <w:rsid w:val="005D3877"/>
    <w:rsid w:val="005D409F"/>
    <w:rsid w:val="005D48A5"/>
    <w:rsid w:val="005D4A47"/>
    <w:rsid w:val="005D4DC7"/>
    <w:rsid w:val="005D629C"/>
    <w:rsid w:val="005D65C8"/>
    <w:rsid w:val="005D724D"/>
    <w:rsid w:val="005D7326"/>
    <w:rsid w:val="005D77EB"/>
    <w:rsid w:val="005D7D64"/>
    <w:rsid w:val="005D7EAD"/>
    <w:rsid w:val="005E0023"/>
    <w:rsid w:val="005E1899"/>
    <w:rsid w:val="005E1DED"/>
    <w:rsid w:val="005E2162"/>
    <w:rsid w:val="005E22E7"/>
    <w:rsid w:val="005E2744"/>
    <w:rsid w:val="005E2910"/>
    <w:rsid w:val="005E2B4E"/>
    <w:rsid w:val="005E30D5"/>
    <w:rsid w:val="005E31D5"/>
    <w:rsid w:val="005E3890"/>
    <w:rsid w:val="005E503A"/>
    <w:rsid w:val="005E646A"/>
    <w:rsid w:val="005E6C8E"/>
    <w:rsid w:val="005E7B43"/>
    <w:rsid w:val="005E7D76"/>
    <w:rsid w:val="005E7EF3"/>
    <w:rsid w:val="005F01EA"/>
    <w:rsid w:val="005F0217"/>
    <w:rsid w:val="005F02FB"/>
    <w:rsid w:val="005F04FA"/>
    <w:rsid w:val="005F0802"/>
    <w:rsid w:val="005F0852"/>
    <w:rsid w:val="005F0B7D"/>
    <w:rsid w:val="005F0BD2"/>
    <w:rsid w:val="005F0C61"/>
    <w:rsid w:val="005F0DBA"/>
    <w:rsid w:val="005F0E6F"/>
    <w:rsid w:val="005F0FBB"/>
    <w:rsid w:val="005F1017"/>
    <w:rsid w:val="005F1505"/>
    <w:rsid w:val="005F1B28"/>
    <w:rsid w:val="005F1B41"/>
    <w:rsid w:val="005F2678"/>
    <w:rsid w:val="005F27C4"/>
    <w:rsid w:val="005F29FA"/>
    <w:rsid w:val="005F3789"/>
    <w:rsid w:val="005F3816"/>
    <w:rsid w:val="005F4644"/>
    <w:rsid w:val="005F46D6"/>
    <w:rsid w:val="005F4CBD"/>
    <w:rsid w:val="005F517C"/>
    <w:rsid w:val="005F5D9D"/>
    <w:rsid w:val="005F680D"/>
    <w:rsid w:val="005F6C39"/>
    <w:rsid w:val="00600040"/>
    <w:rsid w:val="00600138"/>
    <w:rsid w:val="0060027A"/>
    <w:rsid w:val="0060043D"/>
    <w:rsid w:val="00600FC4"/>
    <w:rsid w:val="00601201"/>
    <w:rsid w:val="006014C1"/>
    <w:rsid w:val="00601B5A"/>
    <w:rsid w:val="006020E2"/>
    <w:rsid w:val="00602336"/>
    <w:rsid w:val="0060240B"/>
    <w:rsid w:val="0060254E"/>
    <w:rsid w:val="00602BA0"/>
    <w:rsid w:val="006035EA"/>
    <w:rsid w:val="00603704"/>
    <w:rsid w:val="00603A90"/>
    <w:rsid w:val="00604608"/>
    <w:rsid w:val="00604A14"/>
    <w:rsid w:val="00604BB5"/>
    <w:rsid w:val="00606B97"/>
    <w:rsid w:val="00606BD1"/>
    <w:rsid w:val="006073E8"/>
    <w:rsid w:val="00607727"/>
    <w:rsid w:val="0060792A"/>
    <w:rsid w:val="006100EE"/>
    <w:rsid w:val="006102B7"/>
    <w:rsid w:val="00610A61"/>
    <w:rsid w:val="00610C65"/>
    <w:rsid w:val="00610DD9"/>
    <w:rsid w:val="00611402"/>
    <w:rsid w:val="0061236C"/>
    <w:rsid w:val="006123D2"/>
    <w:rsid w:val="006145FC"/>
    <w:rsid w:val="0061544E"/>
    <w:rsid w:val="00615ABD"/>
    <w:rsid w:val="00615E00"/>
    <w:rsid w:val="0061766C"/>
    <w:rsid w:val="006176B9"/>
    <w:rsid w:val="00617953"/>
    <w:rsid w:val="00617EC1"/>
    <w:rsid w:val="00620668"/>
    <w:rsid w:val="00620D7F"/>
    <w:rsid w:val="00621135"/>
    <w:rsid w:val="006213EA"/>
    <w:rsid w:val="00621891"/>
    <w:rsid w:val="00621CA6"/>
    <w:rsid w:val="00621DC0"/>
    <w:rsid w:val="00621DEC"/>
    <w:rsid w:val="00621E32"/>
    <w:rsid w:val="006220FA"/>
    <w:rsid w:val="0062212D"/>
    <w:rsid w:val="0062305F"/>
    <w:rsid w:val="006234CC"/>
    <w:rsid w:val="00623A2F"/>
    <w:rsid w:val="00623BB9"/>
    <w:rsid w:val="00623C70"/>
    <w:rsid w:val="00623FF1"/>
    <w:rsid w:val="006240DC"/>
    <w:rsid w:val="006241A5"/>
    <w:rsid w:val="00624416"/>
    <w:rsid w:val="00624807"/>
    <w:rsid w:val="00624A8D"/>
    <w:rsid w:val="00624CBF"/>
    <w:rsid w:val="00624F4E"/>
    <w:rsid w:val="0062511E"/>
    <w:rsid w:val="00625297"/>
    <w:rsid w:val="006253E2"/>
    <w:rsid w:val="0062595E"/>
    <w:rsid w:val="006263DE"/>
    <w:rsid w:val="0062643D"/>
    <w:rsid w:val="00626446"/>
    <w:rsid w:val="0062658A"/>
    <w:rsid w:val="00627B7D"/>
    <w:rsid w:val="00627CE5"/>
    <w:rsid w:val="00627F7B"/>
    <w:rsid w:val="006306CA"/>
    <w:rsid w:val="00632244"/>
    <w:rsid w:val="006323D4"/>
    <w:rsid w:val="00632CF1"/>
    <w:rsid w:val="00632F26"/>
    <w:rsid w:val="00633002"/>
    <w:rsid w:val="0063303D"/>
    <w:rsid w:val="0063540E"/>
    <w:rsid w:val="006359E1"/>
    <w:rsid w:val="00635A7F"/>
    <w:rsid w:val="00636913"/>
    <w:rsid w:val="00637391"/>
    <w:rsid w:val="0063740D"/>
    <w:rsid w:val="00637A1F"/>
    <w:rsid w:val="00637A88"/>
    <w:rsid w:val="00637D61"/>
    <w:rsid w:val="00640294"/>
    <w:rsid w:val="00640EF3"/>
    <w:rsid w:val="00640FEC"/>
    <w:rsid w:val="006410C0"/>
    <w:rsid w:val="0064221F"/>
    <w:rsid w:val="00642A20"/>
    <w:rsid w:val="00642A3C"/>
    <w:rsid w:val="00642C9E"/>
    <w:rsid w:val="00643373"/>
    <w:rsid w:val="00643C2F"/>
    <w:rsid w:val="00644319"/>
    <w:rsid w:val="00644BF3"/>
    <w:rsid w:val="00644CE5"/>
    <w:rsid w:val="00644EEA"/>
    <w:rsid w:val="006450C1"/>
    <w:rsid w:val="00645F59"/>
    <w:rsid w:val="00645F80"/>
    <w:rsid w:val="00646375"/>
    <w:rsid w:val="00646383"/>
    <w:rsid w:val="006463B4"/>
    <w:rsid w:val="006466F0"/>
    <w:rsid w:val="00646998"/>
    <w:rsid w:val="00646E7B"/>
    <w:rsid w:val="006472F7"/>
    <w:rsid w:val="00647545"/>
    <w:rsid w:val="00647916"/>
    <w:rsid w:val="00647D79"/>
    <w:rsid w:val="006504FF"/>
    <w:rsid w:val="00650573"/>
    <w:rsid w:val="00650A53"/>
    <w:rsid w:val="00650B96"/>
    <w:rsid w:val="00650C70"/>
    <w:rsid w:val="00650D4D"/>
    <w:rsid w:val="0065199B"/>
    <w:rsid w:val="006524FE"/>
    <w:rsid w:val="00652949"/>
    <w:rsid w:val="0065294B"/>
    <w:rsid w:val="00653512"/>
    <w:rsid w:val="00653918"/>
    <w:rsid w:val="00653A40"/>
    <w:rsid w:val="00654F01"/>
    <w:rsid w:val="00654FAF"/>
    <w:rsid w:val="00654FD4"/>
    <w:rsid w:val="006550A0"/>
    <w:rsid w:val="0065515B"/>
    <w:rsid w:val="00655616"/>
    <w:rsid w:val="006557C8"/>
    <w:rsid w:val="0065583E"/>
    <w:rsid w:val="0065666F"/>
    <w:rsid w:val="00656FD6"/>
    <w:rsid w:val="00657CF3"/>
    <w:rsid w:val="00660280"/>
    <w:rsid w:val="006609B9"/>
    <w:rsid w:val="00660A24"/>
    <w:rsid w:val="00660A6B"/>
    <w:rsid w:val="00660CD8"/>
    <w:rsid w:val="006614D5"/>
    <w:rsid w:val="00661CC8"/>
    <w:rsid w:val="00661EA8"/>
    <w:rsid w:val="00661FF5"/>
    <w:rsid w:val="0066225E"/>
    <w:rsid w:val="00662A08"/>
    <w:rsid w:val="00662F18"/>
    <w:rsid w:val="00663497"/>
    <w:rsid w:val="00663BCC"/>
    <w:rsid w:val="00663C5F"/>
    <w:rsid w:val="00663F25"/>
    <w:rsid w:val="00664A03"/>
    <w:rsid w:val="0066533F"/>
    <w:rsid w:val="00665473"/>
    <w:rsid w:val="00665A23"/>
    <w:rsid w:val="00665A5A"/>
    <w:rsid w:val="006667A1"/>
    <w:rsid w:val="00666C93"/>
    <w:rsid w:val="00666D1B"/>
    <w:rsid w:val="00666D7A"/>
    <w:rsid w:val="006673A0"/>
    <w:rsid w:val="00667B58"/>
    <w:rsid w:val="00667C8F"/>
    <w:rsid w:val="00667DAC"/>
    <w:rsid w:val="00667DE7"/>
    <w:rsid w:val="00667E89"/>
    <w:rsid w:val="006707FD"/>
    <w:rsid w:val="006708F9"/>
    <w:rsid w:val="00670B78"/>
    <w:rsid w:val="00671631"/>
    <w:rsid w:val="006719E9"/>
    <w:rsid w:val="0067220D"/>
    <w:rsid w:val="00672D31"/>
    <w:rsid w:val="00672EA7"/>
    <w:rsid w:val="0067317D"/>
    <w:rsid w:val="006731C6"/>
    <w:rsid w:val="00673661"/>
    <w:rsid w:val="00673787"/>
    <w:rsid w:val="00673797"/>
    <w:rsid w:val="006737F2"/>
    <w:rsid w:val="006739E3"/>
    <w:rsid w:val="00673BCC"/>
    <w:rsid w:val="00673D55"/>
    <w:rsid w:val="00674326"/>
    <w:rsid w:val="00674407"/>
    <w:rsid w:val="00674B13"/>
    <w:rsid w:val="00674C7A"/>
    <w:rsid w:val="00674EC1"/>
    <w:rsid w:val="00675062"/>
    <w:rsid w:val="006754C7"/>
    <w:rsid w:val="00675639"/>
    <w:rsid w:val="00675670"/>
    <w:rsid w:val="00675719"/>
    <w:rsid w:val="00676028"/>
    <w:rsid w:val="006766E2"/>
    <w:rsid w:val="00676D99"/>
    <w:rsid w:val="00676E0E"/>
    <w:rsid w:val="00676FA4"/>
    <w:rsid w:val="006775A5"/>
    <w:rsid w:val="0067765F"/>
    <w:rsid w:val="006776B3"/>
    <w:rsid w:val="0067796A"/>
    <w:rsid w:val="006800D8"/>
    <w:rsid w:val="00680325"/>
    <w:rsid w:val="00680398"/>
    <w:rsid w:val="0068137D"/>
    <w:rsid w:val="0068168A"/>
    <w:rsid w:val="006817FB"/>
    <w:rsid w:val="00681AC9"/>
    <w:rsid w:val="00681D60"/>
    <w:rsid w:val="00681F0F"/>
    <w:rsid w:val="006822D7"/>
    <w:rsid w:val="006823A3"/>
    <w:rsid w:val="00682603"/>
    <w:rsid w:val="00682698"/>
    <w:rsid w:val="0068271C"/>
    <w:rsid w:val="006827A4"/>
    <w:rsid w:val="006828DD"/>
    <w:rsid w:val="00682952"/>
    <w:rsid w:val="006829CF"/>
    <w:rsid w:val="00683239"/>
    <w:rsid w:val="00683A89"/>
    <w:rsid w:val="00683C3B"/>
    <w:rsid w:val="00683CFD"/>
    <w:rsid w:val="00683F3A"/>
    <w:rsid w:val="006842E4"/>
    <w:rsid w:val="006844A7"/>
    <w:rsid w:val="0068470B"/>
    <w:rsid w:val="006848E6"/>
    <w:rsid w:val="00684CB8"/>
    <w:rsid w:val="00684D5B"/>
    <w:rsid w:val="00685387"/>
    <w:rsid w:val="00686208"/>
    <w:rsid w:val="00686441"/>
    <w:rsid w:val="00686912"/>
    <w:rsid w:val="00686DCF"/>
    <w:rsid w:val="006877C4"/>
    <w:rsid w:val="00687869"/>
    <w:rsid w:val="00687A4E"/>
    <w:rsid w:val="00687CB6"/>
    <w:rsid w:val="00691065"/>
    <w:rsid w:val="0069129C"/>
    <w:rsid w:val="006913A0"/>
    <w:rsid w:val="00691596"/>
    <w:rsid w:val="006915BE"/>
    <w:rsid w:val="00691B96"/>
    <w:rsid w:val="00692561"/>
    <w:rsid w:val="00692909"/>
    <w:rsid w:val="00692BBD"/>
    <w:rsid w:val="00692CD1"/>
    <w:rsid w:val="00692E4F"/>
    <w:rsid w:val="00692E6C"/>
    <w:rsid w:val="00693132"/>
    <w:rsid w:val="006938FC"/>
    <w:rsid w:val="00693A25"/>
    <w:rsid w:val="00693ED6"/>
    <w:rsid w:val="00694039"/>
    <w:rsid w:val="006946A8"/>
    <w:rsid w:val="0069484A"/>
    <w:rsid w:val="0069496C"/>
    <w:rsid w:val="00695077"/>
    <w:rsid w:val="00696CC9"/>
    <w:rsid w:val="00697238"/>
    <w:rsid w:val="006976A8"/>
    <w:rsid w:val="006979BF"/>
    <w:rsid w:val="00697D7D"/>
    <w:rsid w:val="006A0229"/>
    <w:rsid w:val="006A0BAA"/>
    <w:rsid w:val="006A19D5"/>
    <w:rsid w:val="006A1C2C"/>
    <w:rsid w:val="006A1D99"/>
    <w:rsid w:val="006A1E72"/>
    <w:rsid w:val="006A2062"/>
    <w:rsid w:val="006A206D"/>
    <w:rsid w:val="006A210E"/>
    <w:rsid w:val="006A220E"/>
    <w:rsid w:val="006A22AC"/>
    <w:rsid w:val="006A2CB4"/>
    <w:rsid w:val="006A2D90"/>
    <w:rsid w:val="006A3F94"/>
    <w:rsid w:val="006A48C4"/>
    <w:rsid w:val="006A4E7C"/>
    <w:rsid w:val="006A5027"/>
    <w:rsid w:val="006A5495"/>
    <w:rsid w:val="006A5694"/>
    <w:rsid w:val="006A5CD4"/>
    <w:rsid w:val="006A5F62"/>
    <w:rsid w:val="006A62F4"/>
    <w:rsid w:val="006A6335"/>
    <w:rsid w:val="006A6639"/>
    <w:rsid w:val="006A6A8C"/>
    <w:rsid w:val="006A6CBD"/>
    <w:rsid w:val="006A7129"/>
    <w:rsid w:val="006A78C8"/>
    <w:rsid w:val="006B0566"/>
    <w:rsid w:val="006B0753"/>
    <w:rsid w:val="006B09B0"/>
    <w:rsid w:val="006B1005"/>
    <w:rsid w:val="006B1235"/>
    <w:rsid w:val="006B13ED"/>
    <w:rsid w:val="006B1B51"/>
    <w:rsid w:val="006B20CE"/>
    <w:rsid w:val="006B22C1"/>
    <w:rsid w:val="006B2616"/>
    <w:rsid w:val="006B3FEC"/>
    <w:rsid w:val="006B43DE"/>
    <w:rsid w:val="006B44B9"/>
    <w:rsid w:val="006B47E4"/>
    <w:rsid w:val="006B573B"/>
    <w:rsid w:val="006B5929"/>
    <w:rsid w:val="006B5C74"/>
    <w:rsid w:val="006B5CF2"/>
    <w:rsid w:val="006B5D38"/>
    <w:rsid w:val="006B5F37"/>
    <w:rsid w:val="006B6657"/>
    <w:rsid w:val="006B6979"/>
    <w:rsid w:val="006B6D00"/>
    <w:rsid w:val="006B6D11"/>
    <w:rsid w:val="006B6D8A"/>
    <w:rsid w:val="006B7025"/>
    <w:rsid w:val="006B7332"/>
    <w:rsid w:val="006B7667"/>
    <w:rsid w:val="006B78B7"/>
    <w:rsid w:val="006B795D"/>
    <w:rsid w:val="006B79AD"/>
    <w:rsid w:val="006B7BE1"/>
    <w:rsid w:val="006C01D0"/>
    <w:rsid w:val="006C0B03"/>
    <w:rsid w:val="006C0C28"/>
    <w:rsid w:val="006C0CC1"/>
    <w:rsid w:val="006C1A77"/>
    <w:rsid w:val="006C1E3C"/>
    <w:rsid w:val="006C2485"/>
    <w:rsid w:val="006C3354"/>
    <w:rsid w:val="006C347B"/>
    <w:rsid w:val="006C3862"/>
    <w:rsid w:val="006C38A6"/>
    <w:rsid w:val="006C3FE3"/>
    <w:rsid w:val="006C4143"/>
    <w:rsid w:val="006C4751"/>
    <w:rsid w:val="006C4883"/>
    <w:rsid w:val="006C562B"/>
    <w:rsid w:val="006C564F"/>
    <w:rsid w:val="006C628A"/>
    <w:rsid w:val="006C65F6"/>
    <w:rsid w:val="006C6D2A"/>
    <w:rsid w:val="006C6E7A"/>
    <w:rsid w:val="006C7137"/>
    <w:rsid w:val="006C714B"/>
    <w:rsid w:val="006C7397"/>
    <w:rsid w:val="006D0544"/>
    <w:rsid w:val="006D0C69"/>
    <w:rsid w:val="006D1349"/>
    <w:rsid w:val="006D1561"/>
    <w:rsid w:val="006D185C"/>
    <w:rsid w:val="006D1A87"/>
    <w:rsid w:val="006D2038"/>
    <w:rsid w:val="006D24C9"/>
    <w:rsid w:val="006D25F9"/>
    <w:rsid w:val="006D29FC"/>
    <w:rsid w:val="006D2A84"/>
    <w:rsid w:val="006D3166"/>
    <w:rsid w:val="006D3207"/>
    <w:rsid w:val="006D3A4A"/>
    <w:rsid w:val="006D3B54"/>
    <w:rsid w:val="006D3CD2"/>
    <w:rsid w:val="006D3ED8"/>
    <w:rsid w:val="006D50BD"/>
    <w:rsid w:val="006D6169"/>
    <w:rsid w:val="006D653B"/>
    <w:rsid w:val="006D65FB"/>
    <w:rsid w:val="006D692A"/>
    <w:rsid w:val="006D75D1"/>
    <w:rsid w:val="006E0AF3"/>
    <w:rsid w:val="006E0EA8"/>
    <w:rsid w:val="006E1187"/>
    <w:rsid w:val="006E1414"/>
    <w:rsid w:val="006E1529"/>
    <w:rsid w:val="006E21EC"/>
    <w:rsid w:val="006E27D9"/>
    <w:rsid w:val="006E2826"/>
    <w:rsid w:val="006E2885"/>
    <w:rsid w:val="006E2E3E"/>
    <w:rsid w:val="006E3D7D"/>
    <w:rsid w:val="006E4039"/>
    <w:rsid w:val="006E5146"/>
    <w:rsid w:val="006E5648"/>
    <w:rsid w:val="006E6134"/>
    <w:rsid w:val="006E6542"/>
    <w:rsid w:val="006E6865"/>
    <w:rsid w:val="006E72DB"/>
    <w:rsid w:val="006E762A"/>
    <w:rsid w:val="006E772A"/>
    <w:rsid w:val="006F0150"/>
    <w:rsid w:val="006F02B8"/>
    <w:rsid w:val="006F02E8"/>
    <w:rsid w:val="006F05FE"/>
    <w:rsid w:val="006F096A"/>
    <w:rsid w:val="006F0E52"/>
    <w:rsid w:val="006F14B4"/>
    <w:rsid w:val="006F171A"/>
    <w:rsid w:val="006F1744"/>
    <w:rsid w:val="006F1862"/>
    <w:rsid w:val="006F1D5D"/>
    <w:rsid w:val="006F1FD6"/>
    <w:rsid w:val="006F2441"/>
    <w:rsid w:val="006F3469"/>
    <w:rsid w:val="006F34D2"/>
    <w:rsid w:val="006F4EDB"/>
    <w:rsid w:val="006F5142"/>
    <w:rsid w:val="006F578C"/>
    <w:rsid w:val="006F5E45"/>
    <w:rsid w:val="006F61A6"/>
    <w:rsid w:val="006F63D4"/>
    <w:rsid w:val="006F64BF"/>
    <w:rsid w:val="006F693E"/>
    <w:rsid w:val="006F6B57"/>
    <w:rsid w:val="006F723C"/>
    <w:rsid w:val="006F75BD"/>
    <w:rsid w:val="006F788A"/>
    <w:rsid w:val="006F79F8"/>
    <w:rsid w:val="006F7AC9"/>
    <w:rsid w:val="006F7CE4"/>
    <w:rsid w:val="007006CC"/>
    <w:rsid w:val="00700DF8"/>
    <w:rsid w:val="00701B4D"/>
    <w:rsid w:val="00701F5B"/>
    <w:rsid w:val="007020BD"/>
    <w:rsid w:val="007021DB"/>
    <w:rsid w:val="007025C5"/>
    <w:rsid w:val="00702604"/>
    <w:rsid w:val="0070304B"/>
    <w:rsid w:val="00703226"/>
    <w:rsid w:val="00703318"/>
    <w:rsid w:val="00703336"/>
    <w:rsid w:val="0070416C"/>
    <w:rsid w:val="007044D0"/>
    <w:rsid w:val="007044F4"/>
    <w:rsid w:val="00704CBB"/>
    <w:rsid w:val="007059D1"/>
    <w:rsid w:val="00705F77"/>
    <w:rsid w:val="0070635C"/>
    <w:rsid w:val="007063A2"/>
    <w:rsid w:val="00706620"/>
    <w:rsid w:val="007069C9"/>
    <w:rsid w:val="00706A96"/>
    <w:rsid w:val="00706C67"/>
    <w:rsid w:val="007071DC"/>
    <w:rsid w:val="0070798A"/>
    <w:rsid w:val="00707BD1"/>
    <w:rsid w:val="00707C02"/>
    <w:rsid w:val="00707C59"/>
    <w:rsid w:val="00707F19"/>
    <w:rsid w:val="00707F9E"/>
    <w:rsid w:val="007107DD"/>
    <w:rsid w:val="00710C99"/>
    <w:rsid w:val="00710DD4"/>
    <w:rsid w:val="00710E55"/>
    <w:rsid w:val="007113EA"/>
    <w:rsid w:val="00712148"/>
    <w:rsid w:val="007125AA"/>
    <w:rsid w:val="00712679"/>
    <w:rsid w:val="007127D6"/>
    <w:rsid w:val="00712FDA"/>
    <w:rsid w:val="00713A30"/>
    <w:rsid w:val="00714967"/>
    <w:rsid w:val="00714CFD"/>
    <w:rsid w:val="00715396"/>
    <w:rsid w:val="0071552D"/>
    <w:rsid w:val="00715621"/>
    <w:rsid w:val="00715E8B"/>
    <w:rsid w:val="00715ECC"/>
    <w:rsid w:val="00715FCE"/>
    <w:rsid w:val="00717776"/>
    <w:rsid w:val="00717A60"/>
    <w:rsid w:val="00717A63"/>
    <w:rsid w:val="00717BA3"/>
    <w:rsid w:val="00717EAF"/>
    <w:rsid w:val="00717F5C"/>
    <w:rsid w:val="007203D1"/>
    <w:rsid w:val="0072045E"/>
    <w:rsid w:val="00720704"/>
    <w:rsid w:val="00720FFE"/>
    <w:rsid w:val="00721302"/>
    <w:rsid w:val="00721689"/>
    <w:rsid w:val="00721708"/>
    <w:rsid w:val="00721761"/>
    <w:rsid w:val="0072183B"/>
    <w:rsid w:val="00721B7A"/>
    <w:rsid w:val="00721B9B"/>
    <w:rsid w:val="00721ED6"/>
    <w:rsid w:val="0072272C"/>
    <w:rsid w:val="0072339F"/>
    <w:rsid w:val="00723D7B"/>
    <w:rsid w:val="0072407A"/>
    <w:rsid w:val="007242D7"/>
    <w:rsid w:val="0072471D"/>
    <w:rsid w:val="00724AB1"/>
    <w:rsid w:val="00724B13"/>
    <w:rsid w:val="00724C4B"/>
    <w:rsid w:val="00724C52"/>
    <w:rsid w:val="00724CD3"/>
    <w:rsid w:val="00725F04"/>
    <w:rsid w:val="0072651C"/>
    <w:rsid w:val="00726B87"/>
    <w:rsid w:val="00726FF8"/>
    <w:rsid w:val="0073012E"/>
    <w:rsid w:val="00730492"/>
    <w:rsid w:val="007305F1"/>
    <w:rsid w:val="007309A3"/>
    <w:rsid w:val="00731280"/>
    <w:rsid w:val="007313C4"/>
    <w:rsid w:val="00731810"/>
    <w:rsid w:val="0073185C"/>
    <w:rsid w:val="00731AB8"/>
    <w:rsid w:val="00732671"/>
    <w:rsid w:val="00732844"/>
    <w:rsid w:val="00732A7A"/>
    <w:rsid w:val="00732A89"/>
    <w:rsid w:val="00732AB5"/>
    <w:rsid w:val="00732B6C"/>
    <w:rsid w:val="00732E8C"/>
    <w:rsid w:val="00732FAF"/>
    <w:rsid w:val="00733B8F"/>
    <w:rsid w:val="00734BDF"/>
    <w:rsid w:val="00734CC5"/>
    <w:rsid w:val="007350B3"/>
    <w:rsid w:val="00735215"/>
    <w:rsid w:val="0073525F"/>
    <w:rsid w:val="00735AA5"/>
    <w:rsid w:val="00736AC1"/>
    <w:rsid w:val="00736DDE"/>
    <w:rsid w:val="007372D3"/>
    <w:rsid w:val="007410B6"/>
    <w:rsid w:val="007414C6"/>
    <w:rsid w:val="00741628"/>
    <w:rsid w:val="00741CE7"/>
    <w:rsid w:val="007425B7"/>
    <w:rsid w:val="00742AC7"/>
    <w:rsid w:val="00742C1E"/>
    <w:rsid w:val="00743B0B"/>
    <w:rsid w:val="00743FCF"/>
    <w:rsid w:val="00744313"/>
    <w:rsid w:val="007446D2"/>
    <w:rsid w:val="00744EF2"/>
    <w:rsid w:val="00746088"/>
    <w:rsid w:val="007466E6"/>
    <w:rsid w:val="007468B8"/>
    <w:rsid w:val="007478C3"/>
    <w:rsid w:val="00747F27"/>
    <w:rsid w:val="0075049C"/>
    <w:rsid w:val="007509BB"/>
    <w:rsid w:val="00750C96"/>
    <w:rsid w:val="0075102C"/>
    <w:rsid w:val="00751834"/>
    <w:rsid w:val="00751870"/>
    <w:rsid w:val="00751DD0"/>
    <w:rsid w:val="00752306"/>
    <w:rsid w:val="00752C80"/>
    <w:rsid w:val="00753052"/>
    <w:rsid w:val="007530C3"/>
    <w:rsid w:val="007533F3"/>
    <w:rsid w:val="007538BC"/>
    <w:rsid w:val="00755693"/>
    <w:rsid w:val="007558B8"/>
    <w:rsid w:val="007558C6"/>
    <w:rsid w:val="00756842"/>
    <w:rsid w:val="00756D35"/>
    <w:rsid w:val="007574EF"/>
    <w:rsid w:val="00757C10"/>
    <w:rsid w:val="00757C8F"/>
    <w:rsid w:val="00757FA6"/>
    <w:rsid w:val="00760913"/>
    <w:rsid w:val="00760E0B"/>
    <w:rsid w:val="007613DE"/>
    <w:rsid w:val="00761879"/>
    <w:rsid w:val="00761BCC"/>
    <w:rsid w:val="00761EF9"/>
    <w:rsid w:val="00761FD4"/>
    <w:rsid w:val="0076201B"/>
    <w:rsid w:val="0076223E"/>
    <w:rsid w:val="007639F6"/>
    <w:rsid w:val="00763E11"/>
    <w:rsid w:val="00763FE9"/>
    <w:rsid w:val="00764059"/>
    <w:rsid w:val="007642D2"/>
    <w:rsid w:val="007645FA"/>
    <w:rsid w:val="00764978"/>
    <w:rsid w:val="00764A58"/>
    <w:rsid w:val="0076502D"/>
    <w:rsid w:val="007652D8"/>
    <w:rsid w:val="0076592D"/>
    <w:rsid w:val="00765D8C"/>
    <w:rsid w:val="007666C6"/>
    <w:rsid w:val="0076670F"/>
    <w:rsid w:val="00766B69"/>
    <w:rsid w:val="00766E49"/>
    <w:rsid w:val="007674AD"/>
    <w:rsid w:val="00767AD9"/>
    <w:rsid w:val="00767ADE"/>
    <w:rsid w:val="00767FF1"/>
    <w:rsid w:val="0077017E"/>
    <w:rsid w:val="007705C5"/>
    <w:rsid w:val="0077195B"/>
    <w:rsid w:val="00771B4D"/>
    <w:rsid w:val="00772090"/>
    <w:rsid w:val="00772C80"/>
    <w:rsid w:val="007739CD"/>
    <w:rsid w:val="007739D6"/>
    <w:rsid w:val="00773FBF"/>
    <w:rsid w:val="00775EF0"/>
    <w:rsid w:val="007761F8"/>
    <w:rsid w:val="00776D44"/>
    <w:rsid w:val="007775C5"/>
    <w:rsid w:val="007777AB"/>
    <w:rsid w:val="00777B01"/>
    <w:rsid w:val="0078059D"/>
    <w:rsid w:val="00781187"/>
    <w:rsid w:val="007813DF"/>
    <w:rsid w:val="00782156"/>
    <w:rsid w:val="007824B0"/>
    <w:rsid w:val="007825CE"/>
    <w:rsid w:val="00782D8E"/>
    <w:rsid w:val="00782DCF"/>
    <w:rsid w:val="00782F0D"/>
    <w:rsid w:val="0078328D"/>
    <w:rsid w:val="00783C3E"/>
    <w:rsid w:val="00784608"/>
    <w:rsid w:val="007846AC"/>
    <w:rsid w:val="00784A06"/>
    <w:rsid w:val="00784B05"/>
    <w:rsid w:val="00784DB6"/>
    <w:rsid w:val="00785797"/>
    <w:rsid w:val="00786A58"/>
    <w:rsid w:val="00786CB7"/>
    <w:rsid w:val="00786CFE"/>
    <w:rsid w:val="007871FA"/>
    <w:rsid w:val="00787275"/>
    <w:rsid w:val="00787C70"/>
    <w:rsid w:val="00787D07"/>
    <w:rsid w:val="00787DD3"/>
    <w:rsid w:val="00790F2C"/>
    <w:rsid w:val="007914CE"/>
    <w:rsid w:val="00791877"/>
    <w:rsid w:val="00791D89"/>
    <w:rsid w:val="0079258D"/>
    <w:rsid w:val="0079280B"/>
    <w:rsid w:val="00793ED2"/>
    <w:rsid w:val="007945D4"/>
    <w:rsid w:val="00794639"/>
    <w:rsid w:val="0079487F"/>
    <w:rsid w:val="007949C2"/>
    <w:rsid w:val="00794C58"/>
    <w:rsid w:val="00794F3B"/>
    <w:rsid w:val="00794FFC"/>
    <w:rsid w:val="0079538F"/>
    <w:rsid w:val="007956E1"/>
    <w:rsid w:val="00795808"/>
    <w:rsid w:val="00795C49"/>
    <w:rsid w:val="00796294"/>
    <w:rsid w:val="00796515"/>
    <w:rsid w:val="00796BFD"/>
    <w:rsid w:val="007970EF"/>
    <w:rsid w:val="00797403"/>
    <w:rsid w:val="007975F7"/>
    <w:rsid w:val="00797999"/>
    <w:rsid w:val="0079799C"/>
    <w:rsid w:val="007979E0"/>
    <w:rsid w:val="00797A9B"/>
    <w:rsid w:val="00797CF2"/>
    <w:rsid w:val="00797F9C"/>
    <w:rsid w:val="007A022C"/>
    <w:rsid w:val="007A0CCF"/>
    <w:rsid w:val="007A0E5E"/>
    <w:rsid w:val="007A142B"/>
    <w:rsid w:val="007A1AA9"/>
    <w:rsid w:val="007A2509"/>
    <w:rsid w:val="007A26F7"/>
    <w:rsid w:val="007A295E"/>
    <w:rsid w:val="007A3116"/>
    <w:rsid w:val="007A346A"/>
    <w:rsid w:val="007A358D"/>
    <w:rsid w:val="007A3A95"/>
    <w:rsid w:val="007A3F99"/>
    <w:rsid w:val="007A48BB"/>
    <w:rsid w:val="007A4F9F"/>
    <w:rsid w:val="007A53EC"/>
    <w:rsid w:val="007A6164"/>
    <w:rsid w:val="007A658B"/>
    <w:rsid w:val="007A68E7"/>
    <w:rsid w:val="007A6A0F"/>
    <w:rsid w:val="007A6D0C"/>
    <w:rsid w:val="007A6D49"/>
    <w:rsid w:val="007A6EA8"/>
    <w:rsid w:val="007A72C9"/>
    <w:rsid w:val="007A75CF"/>
    <w:rsid w:val="007A7A53"/>
    <w:rsid w:val="007A7B71"/>
    <w:rsid w:val="007A7BD7"/>
    <w:rsid w:val="007A7CE2"/>
    <w:rsid w:val="007A7F7F"/>
    <w:rsid w:val="007B0297"/>
    <w:rsid w:val="007B0DBD"/>
    <w:rsid w:val="007B0F36"/>
    <w:rsid w:val="007B13B3"/>
    <w:rsid w:val="007B1458"/>
    <w:rsid w:val="007B194D"/>
    <w:rsid w:val="007B1D26"/>
    <w:rsid w:val="007B22BB"/>
    <w:rsid w:val="007B2946"/>
    <w:rsid w:val="007B2E09"/>
    <w:rsid w:val="007B30BF"/>
    <w:rsid w:val="007B34CC"/>
    <w:rsid w:val="007B357A"/>
    <w:rsid w:val="007B3C65"/>
    <w:rsid w:val="007B438A"/>
    <w:rsid w:val="007B44F3"/>
    <w:rsid w:val="007B4A5D"/>
    <w:rsid w:val="007B4B9B"/>
    <w:rsid w:val="007B5261"/>
    <w:rsid w:val="007B54B9"/>
    <w:rsid w:val="007B5930"/>
    <w:rsid w:val="007B5F39"/>
    <w:rsid w:val="007B70DE"/>
    <w:rsid w:val="007B7769"/>
    <w:rsid w:val="007B78CA"/>
    <w:rsid w:val="007B7A81"/>
    <w:rsid w:val="007B7CA5"/>
    <w:rsid w:val="007C06CD"/>
    <w:rsid w:val="007C0B3E"/>
    <w:rsid w:val="007C0B73"/>
    <w:rsid w:val="007C1764"/>
    <w:rsid w:val="007C1840"/>
    <w:rsid w:val="007C1B93"/>
    <w:rsid w:val="007C2078"/>
    <w:rsid w:val="007C2464"/>
    <w:rsid w:val="007C2AF5"/>
    <w:rsid w:val="007C3773"/>
    <w:rsid w:val="007C4614"/>
    <w:rsid w:val="007C4760"/>
    <w:rsid w:val="007C4D72"/>
    <w:rsid w:val="007C546F"/>
    <w:rsid w:val="007C5543"/>
    <w:rsid w:val="007C5682"/>
    <w:rsid w:val="007C5790"/>
    <w:rsid w:val="007C5C9C"/>
    <w:rsid w:val="007C66FA"/>
    <w:rsid w:val="007C6828"/>
    <w:rsid w:val="007C6EEE"/>
    <w:rsid w:val="007C74B7"/>
    <w:rsid w:val="007D0168"/>
    <w:rsid w:val="007D0491"/>
    <w:rsid w:val="007D1686"/>
    <w:rsid w:val="007D202D"/>
    <w:rsid w:val="007D217A"/>
    <w:rsid w:val="007D226E"/>
    <w:rsid w:val="007D285B"/>
    <w:rsid w:val="007D295F"/>
    <w:rsid w:val="007D29EA"/>
    <w:rsid w:val="007D345D"/>
    <w:rsid w:val="007D3593"/>
    <w:rsid w:val="007D3C1C"/>
    <w:rsid w:val="007D4CF9"/>
    <w:rsid w:val="007D6027"/>
    <w:rsid w:val="007D66EF"/>
    <w:rsid w:val="007D69DF"/>
    <w:rsid w:val="007D6C59"/>
    <w:rsid w:val="007D7020"/>
    <w:rsid w:val="007D709B"/>
    <w:rsid w:val="007D717D"/>
    <w:rsid w:val="007D77C2"/>
    <w:rsid w:val="007D78AF"/>
    <w:rsid w:val="007D7B9B"/>
    <w:rsid w:val="007E1096"/>
    <w:rsid w:val="007E12F8"/>
    <w:rsid w:val="007E1892"/>
    <w:rsid w:val="007E1D39"/>
    <w:rsid w:val="007E220D"/>
    <w:rsid w:val="007E283C"/>
    <w:rsid w:val="007E2B53"/>
    <w:rsid w:val="007E2F95"/>
    <w:rsid w:val="007E464C"/>
    <w:rsid w:val="007E4F27"/>
    <w:rsid w:val="007E504C"/>
    <w:rsid w:val="007E5A1B"/>
    <w:rsid w:val="007E6135"/>
    <w:rsid w:val="007E6C40"/>
    <w:rsid w:val="007E6E00"/>
    <w:rsid w:val="007E6E71"/>
    <w:rsid w:val="007E72E0"/>
    <w:rsid w:val="007E7C96"/>
    <w:rsid w:val="007E7F65"/>
    <w:rsid w:val="007F0597"/>
    <w:rsid w:val="007F07F8"/>
    <w:rsid w:val="007F0F98"/>
    <w:rsid w:val="007F16C7"/>
    <w:rsid w:val="007F1E09"/>
    <w:rsid w:val="007F1E8B"/>
    <w:rsid w:val="007F233C"/>
    <w:rsid w:val="007F2384"/>
    <w:rsid w:val="007F2F13"/>
    <w:rsid w:val="007F34E6"/>
    <w:rsid w:val="007F3D65"/>
    <w:rsid w:val="007F43D7"/>
    <w:rsid w:val="007F444C"/>
    <w:rsid w:val="007F466F"/>
    <w:rsid w:val="007F4B72"/>
    <w:rsid w:val="007F4E32"/>
    <w:rsid w:val="007F52F6"/>
    <w:rsid w:val="007F54C8"/>
    <w:rsid w:val="007F5603"/>
    <w:rsid w:val="007F5AE1"/>
    <w:rsid w:val="007F6567"/>
    <w:rsid w:val="007F6712"/>
    <w:rsid w:val="007F78E7"/>
    <w:rsid w:val="007F7A0B"/>
    <w:rsid w:val="007F7B8A"/>
    <w:rsid w:val="007F7C9F"/>
    <w:rsid w:val="00800483"/>
    <w:rsid w:val="00800C80"/>
    <w:rsid w:val="00800CA2"/>
    <w:rsid w:val="00802054"/>
    <w:rsid w:val="008020B5"/>
    <w:rsid w:val="00802200"/>
    <w:rsid w:val="00802707"/>
    <w:rsid w:val="008030FF"/>
    <w:rsid w:val="00803387"/>
    <w:rsid w:val="00803707"/>
    <w:rsid w:val="008039ED"/>
    <w:rsid w:val="00803B51"/>
    <w:rsid w:val="00804071"/>
    <w:rsid w:val="00804512"/>
    <w:rsid w:val="0080459E"/>
    <w:rsid w:val="008046AE"/>
    <w:rsid w:val="00804BC8"/>
    <w:rsid w:val="00805D15"/>
    <w:rsid w:val="00805DE5"/>
    <w:rsid w:val="00806D4B"/>
    <w:rsid w:val="00806E17"/>
    <w:rsid w:val="008071FE"/>
    <w:rsid w:val="0080743C"/>
    <w:rsid w:val="00807819"/>
    <w:rsid w:val="008111D4"/>
    <w:rsid w:val="008116E4"/>
    <w:rsid w:val="00811999"/>
    <w:rsid w:val="008119C2"/>
    <w:rsid w:val="00811D0D"/>
    <w:rsid w:val="00812285"/>
    <w:rsid w:val="00813488"/>
    <w:rsid w:val="00813F2C"/>
    <w:rsid w:val="0081404D"/>
    <w:rsid w:val="00814364"/>
    <w:rsid w:val="0081459D"/>
    <w:rsid w:val="008149A5"/>
    <w:rsid w:val="00814EC9"/>
    <w:rsid w:val="0081521A"/>
    <w:rsid w:val="008154BD"/>
    <w:rsid w:val="0081591A"/>
    <w:rsid w:val="00815A2A"/>
    <w:rsid w:val="00815F0B"/>
    <w:rsid w:val="008160E6"/>
    <w:rsid w:val="0081611B"/>
    <w:rsid w:val="00816AE7"/>
    <w:rsid w:val="00816D64"/>
    <w:rsid w:val="008171C3"/>
    <w:rsid w:val="0081722C"/>
    <w:rsid w:val="00817530"/>
    <w:rsid w:val="00817B7B"/>
    <w:rsid w:val="00817EFF"/>
    <w:rsid w:val="00820572"/>
    <w:rsid w:val="00820C0D"/>
    <w:rsid w:val="008210E4"/>
    <w:rsid w:val="008211C3"/>
    <w:rsid w:val="00821A7E"/>
    <w:rsid w:val="00821BAC"/>
    <w:rsid w:val="00821E80"/>
    <w:rsid w:val="00822AAA"/>
    <w:rsid w:val="00822B31"/>
    <w:rsid w:val="00823069"/>
    <w:rsid w:val="0082371F"/>
    <w:rsid w:val="0082379D"/>
    <w:rsid w:val="008237A3"/>
    <w:rsid w:val="00823826"/>
    <w:rsid w:val="00823DCC"/>
    <w:rsid w:val="00824975"/>
    <w:rsid w:val="00825A44"/>
    <w:rsid w:val="00825C64"/>
    <w:rsid w:val="00825D09"/>
    <w:rsid w:val="008265DE"/>
    <w:rsid w:val="0082689A"/>
    <w:rsid w:val="00826B83"/>
    <w:rsid w:val="00826D36"/>
    <w:rsid w:val="0082729F"/>
    <w:rsid w:val="00827659"/>
    <w:rsid w:val="00827BAE"/>
    <w:rsid w:val="00827DF2"/>
    <w:rsid w:val="0083022B"/>
    <w:rsid w:val="008302DE"/>
    <w:rsid w:val="008307CB"/>
    <w:rsid w:val="008318C9"/>
    <w:rsid w:val="00832423"/>
    <w:rsid w:val="008324B9"/>
    <w:rsid w:val="00832C78"/>
    <w:rsid w:val="00832D1C"/>
    <w:rsid w:val="00833264"/>
    <w:rsid w:val="00833579"/>
    <w:rsid w:val="00833EAA"/>
    <w:rsid w:val="008343E9"/>
    <w:rsid w:val="00834401"/>
    <w:rsid w:val="00834651"/>
    <w:rsid w:val="00834697"/>
    <w:rsid w:val="00834AD0"/>
    <w:rsid w:val="00834C4F"/>
    <w:rsid w:val="00834FDA"/>
    <w:rsid w:val="008357EB"/>
    <w:rsid w:val="00835CC5"/>
    <w:rsid w:val="0083606F"/>
    <w:rsid w:val="0083668F"/>
    <w:rsid w:val="0083679B"/>
    <w:rsid w:val="00840478"/>
    <w:rsid w:val="0084079B"/>
    <w:rsid w:val="00841081"/>
    <w:rsid w:val="008410A6"/>
    <w:rsid w:val="00841715"/>
    <w:rsid w:val="008418B9"/>
    <w:rsid w:val="00841B1F"/>
    <w:rsid w:val="00842677"/>
    <w:rsid w:val="008429B2"/>
    <w:rsid w:val="00842F88"/>
    <w:rsid w:val="00844EF2"/>
    <w:rsid w:val="0084593E"/>
    <w:rsid w:val="00845CB5"/>
    <w:rsid w:val="008461D6"/>
    <w:rsid w:val="00846B60"/>
    <w:rsid w:val="00847454"/>
    <w:rsid w:val="008475E3"/>
    <w:rsid w:val="0084760F"/>
    <w:rsid w:val="00847754"/>
    <w:rsid w:val="0084782B"/>
    <w:rsid w:val="0084787D"/>
    <w:rsid w:val="0084791C"/>
    <w:rsid w:val="00847E46"/>
    <w:rsid w:val="00850FC6"/>
    <w:rsid w:val="00851152"/>
    <w:rsid w:val="008512F4"/>
    <w:rsid w:val="008516BF"/>
    <w:rsid w:val="00851D7E"/>
    <w:rsid w:val="00851E2B"/>
    <w:rsid w:val="00851EE9"/>
    <w:rsid w:val="00851F70"/>
    <w:rsid w:val="00852005"/>
    <w:rsid w:val="00853059"/>
    <w:rsid w:val="00853373"/>
    <w:rsid w:val="0085439E"/>
    <w:rsid w:val="00854A82"/>
    <w:rsid w:val="0085508E"/>
    <w:rsid w:val="008555A6"/>
    <w:rsid w:val="008560F5"/>
    <w:rsid w:val="0085782D"/>
    <w:rsid w:val="008578A7"/>
    <w:rsid w:val="00857B20"/>
    <w:rsid w:val="00857D78"/>
    <w:rsid w:val="00857D9C"/>
    <w:rsid w:val="00860101"/>
    <w:rsid w:val="0086046E"/>
    <w:rsid w:val="008607A6"/>
    <w:rsid w:val="00860C88"/>
    <w:rsid w:val="00860E32"/>
    <w:rsid w:val="00860FA3"/>
    <w:rsid w:val="00861367"/>
    <w:rsid w:val="0086185C"/>
    <w:rsid w:val="00861CCE"/>
    <w:rsid w:val="00861E6B"/>
    <w:rsid w:val="008634C6"/>
    <w:rsid w:val="0086354E"/>
    <w:rsid w:val="00863620"/>
    <w:rsid w:val="008639D9"/>
    <w:rsid w:val="00863F5E"/>
    <w:rsid w:val="00864161"/>
    <w:rsid w:val="00864681"/>
    <w:rsid w:val="008646E6"/>
    <w:rsid w:val="00865406"/>
    <w:rsid w:val="00865818"/>
    <w:rsid w:val="00865A26"/>
    <w:rsid w:val="00866756"/>
    <w:rsid w:val="00866769"/>
    <w:rsid w:val="00866A7D"/>
    <w:rsid w:val="00866CAB"/>
    <w:rsid w:val="00866E88"/>
    <w:rsid w:val="00867131"/>
    <w:rsid w:val="00867516"/>
    <w:rsid w:val="00867F57"/>
    <w:rsid w:val="008709F2"/>
    <w:rsid w:val="00870F44"/>
    <w:rsid w:val="00871094"/>
    <w:rsid w:val="0087152C"/>
    <w:rsid w:val="00871D1A"/>
    <w:rsid w:val="00871EC2"/>
    <w:rsid w:val="008726B2"/>
    <w:rsid w:val="00873213"/>
    <w:rsid w:val="00873521"/>
    <w:rsid w:val="00873573"/>
    <w:rsid w:val="00873AEF"/>
    <w:rsid w:val="00874953"/>
    <w:rsid w:val="00874B34"/>
    <w:rsid w:val="00874CCC"/>
    <w:rsid w:val="00874DF3"/>
    <w:rsid w:val="00875948"/>
    <w:rsid w:val="00875E68"/>
    <w:rsid w:val="008761D4"/>
    <w:rsid w:val="0087625B"/>
    <w:rsid w:val="008768D2"/>
    <w:rsid w:val="008769CB"/>
    <w:rsid w:val="0087743B"/>
    <w:rsid w:val="00877E4C"/>
    <w:rsid w:val="008807FD"/>
    <w:rsid w:val="008811EF"/>
    <w:rsid w:val="00881323"/>
    <w:rsid w:val="008818F0"/>
    <w:rsid w:val="00881E3F"/>
    <w:rsid w:val="00882030"/>
    <w:rsid w:val="008821DE"/>
    <w:rsid w:val="00882207"/>
    <w:rsid w:val="00882357"/>
    <w:rsid w:val="008823F4"/>
    <w:rsid w:val="00882C45"/>
    <w:rsid w:val="00882D3B"/>
    <w:rsid w:val="00882F96"/>
    <w:rsid w:val="008832CD"/>
    <w:rsid w:val="008839E0"/>
    <w:rsid w:val="00884485"/>
    <w:rsid w:val="008845E2"/>
    <w:rsid w:val="00884CC2"/>
    <w:rsid w:val="0088512E"/>
    <w:rsid w:val="0088534C"/>
    <w:rsid w:val="0088546A"/>
    <w:rsid w:val="0088561F"/>
    <w:rsid w:val="0088567E"/>
    <w:rsid w:val="00885E79"/>
    <w:rsid w:val="0088663D"/>
    <w:rsid w:val="00886BD0"/>
    <w:rsid w:val="0088748A"/>
    <w:rsid w:val="0088762E"/>
    <w:rsid w:val="00887790"/>
    <w:rsid w:val="00887850"/>
    <w:rsid w:val="0088799A"/>
    <w:rsid w:val="00887AC5"/>
    <w:rsid w:val="00887C89"/>
    <w:rsid w:val="00887E25"/>
    <w:rsid w:val="008902CC"/>
    <w:rsid w:val="00890619"/>
    <w:rsid w:val="008907B2"/>
    <w:rsid w:val="00890904"/>
    <w:rsid w:val="008910FC"/>
    <w:rsid w:val="008912BD"/>
    <w:rsid w:val="00891A8D"/>
    <w:rsid w:val="00891E07"/>
    <w:rsid w:val="00892129"/>
    <w:rsid w:val="00893840"/>
    <w:rsid w:val="00893C06"/>
    <w:rsid w:val="00893C34"/>
    <w:rsid w:val="00894955"/>
    <w:rsid w:val="00895470"/>
    <w:rsid w:val="008954AD"/>
    <w:rsid w:val="0089568D"/>
    <w:rsid w:val="00895878"/>
    <w:rsid w:val="00895BD4"/>
    <w:rsid w:val="00895CBD"/>
    <w:rsid w:val="00896298"/>
    <w:rsid w:val="0089672E"/>
    <w:rsid w:val="00896BD1"/>
    <w:rsid w:val="00896C7F"/>
    <w:rsid w:val="008972D3"/>
    <w:rsid w:val="00897D57"/>
    <w:rsid w:val="00897D85"/>
    <w:rsid w:val="008A003C"/>
    <w:rsid w:val="008A0A82"/>
    <w:rsid w:val="008A0ACE"/>
    <w:rsid w:val="008A0D3E"/>
    <w:rsid w:val="008A10A0"/>
    <w:rsid w:val="008A207E"/>
    <w:rsid w:val="008A2461"/>
    <w:rsid w:val="008A2468"/>
    <w:rsid w:val="008A2873"/>
    <w:rsid w:val="008A29F8"/>
    <w:rsid w:val="008A2D6C"/>
    <w:rsid w:val="008A3323"/>
    <w:rsid w:val="008A333D"/>
    <w:rsid w:val="008A35BA"/>
    <w:rsid w:val="008A361E"/>
    <w:rsid w:val="008A3910"/>
    <w:rsid w:val="008A39DE"/>
    <w:rsid w:val="008A3D50"/>
    <w:rsid w:val="008A423F"/>
    <w:rsid w:val="008A44F5"/>
    <w:rsid w:val="008A52AF"/>
    <w:rsid w:val="008A56AC"/>
    <w:rsid w:val="008A5C65"/>
    <w:rsid w:val="008A5DDD"/>
    <w:rsid w:val="008A5EB9"/>
    <w:rsid w:val="008A6A40"/>
    <w:rsid w:val="008A6D86"/>
    <w:rsid w:val="008A6FAB"/>
    <w:rsid w:val="008A7885"/>
    <w:rsid w:val="008B01BF"/>
    <w:rsid w:val="008B023B"/>
    <w:rsid w:val="008B0424"/>
    <w:rsid w:val="008B054A"/>
    <w:rsid w:val="008B065F"/>
    <w:rsid w:val="008B084A"/>
    <w:rsid w:val="008B0DDC"/>
    <w:rsid w:val="008B1277"/>
    <w:rsid w:val="008B14F7"/>
    <w:rsid w:val="008B1943"/>
    <w:rsid w:val="008B2291"/>
    <w:rsid w:val="008B2C5F"/>
    <w:rsid w:val="008B2E2D"/>
    <w:rsid w:val="008B321F"/>
    <w:rsid w:val="008B3491"/>
    <w:rsid w:val="008B3D48"/>
    <w:rsid w:val="008B5097"/>
    <w:rsid w:val="008B5C24"/>
    <w:rsid w:val="008B6150"/>
    <w:rsid w:val="008B6442"/>
    <w:rsid w:val="008B67CD"/>
    <w:rsid w:val="008B6836"/>
    <w:rsid w:val="008B6986"/>
    <w:rsid w:val="008B6C29"/>
    <w:rsid w:val="008B6F9A"/>
    <w:rsid w:val="008B6FCD"/>
    <w:rsid w:val="008B7019"/>
    <w:rsid w:val="008B7300"/>
    <w:rsid w:val="008B73D5"/>
    <w:rsid w:val="008B7816"/>
    <w:rsid w:val="008B7982"/>
    <w:rsid w:val="008B7C46"/>
    <w:rsid w:val="008C04D9"/>
    <w:rsid w:val="008C0823"/>
    <w:rsid w:val="008C0D92"/>
    <w:rsid w:val="008C16AE"/>
    <w:rsid w:val="008C186A"/>
    <w:rsid w:val="008C1BB1"/>
    <w:rsid w:val="008C1CE8"/>
    <w:rsid w:val="008C1D7D"/>
    <w:rsid w:val="008C283F"/>
    <w:rsid w:val="008C2AD6"/>
    <w:rsid w:val="008C4924"/>
    <w:rsid w:val="008C5205"/>
    <w:rsid w:val="008C5289"/>
    <w:rsid w:val="008C565F"/>
    <w:rsid w:val="008C5FE4"/>
    <w:rsid w:val="008C602C"/>
    <w:rsid w:val="008C69D8"/>
    <w:rsid w:val="008C6A69"/>
    <w:rsid w:val="008C6B0D"/>
    <w:rsid w:val="008C6C18"/>
    <w:rsid w:val="008C6C8F"/>
    <w:rsid w:val="008C6E98"/>
    <w:rsid w:val="008C70A3"/>
    <w:rsid w:val="008C7594"/>
    <w:rsid w:val="008C767D"/>
    <w:rsid w:val="008D0274"/>
    <w:rsid w:val="008D0926"/>
    <w:rsid w:val="008D151E"/>
    <w:rsid w:val="008D15A1"/>
    <w:rsid w:val="008D15F1"/>
    <w:rsid w:val="008D1F07"/>
    <w:rsid w:val="008D2083"/>
    <w:rsid w:val="008D264C"/>
    <w:rsid w:val="008D2A5C"/>
    <w:rsid w:val="008D2D9B"/>
    <w:rsid w:val="008D354B"/>
    <w:rsid w:val="008D40FC"/>
    <w:rsid w:val="008D4A7F"/>
    <w:rsid w:val="008D5DDD"/>
    <w:rsid w:val="008D67D7"/>
    <w:rsid w:val="008D6BAE"/>
    <w:rsid w:val="008D6EE1"/>
    <w:rsid w:val="008D71CE"/>
    <w:rsid w:val="008D796B"/>
    <w:rsid w:val="008D7F0A"/>
    <w:rsid w:val="008E0087"/>
    <w:rsid w:val="008E0327"/>
    <w:rsid w:val="008E09E6"/>
    <w:rsid w:val="008E0B5D"/>
    <w:rsid w:val="008E134C"/>
    <w:rsid w:val="008E1C5B"/>
    <w:rsid w:val="008E1FF2"/>
    <w:rsid w:val="008E242F"/>
    <w:rsid w:val="008E276E"/>
    <w:rsid w:val="008E27D9"/>
    <w:rsid w:val="008E2E4D"/>
    <w:rsid w:val="008E3776"/>
    <w:rsid w:val="008E3828"/>
    <w:rsid w:val="008E3AE1"/>
    <w:rsid w:val="008E3B82"/>
    <w:rsid w:val="008E3D61"/>
    <w:rsid w:val="008E4BD0"/>
    <w:rsid w:val="008E536F"/>
    <w:rsid w:val="008E6278"/>
    <w:rsid w:val="008E6C12"/>
    <w:rsid w:val="008E7959"/>
    <w:rsid w:val="008E7E11"/>
    <w:rsid w:val="008F0208"/>
    <w:rsid w:val="008F14F6"/>
    <w:rsid w:val="008F16B1"/>
    <w:rsid w:val="008F1745"/>
    <w:rsid w:val="008F190B"/>
    <w:rsid w:val="008F1B2F"/>
    <w:rsid w:val="008F1B4A"/>
    <w:rsid w:val="008F1BE0"/>
    <w:rsid w:val="008F1FE5"/>
    <w:rsid w:val="008F1FEA"/>
    <w:rsid w:val="008F2220"/>
    <w:rsid w:val="008F2269"/>
    <w:rsid w:val="008F236E"/>
    <w:rsid w:val="008F29CC"/>
    <w:rsid w:val="008F2D7E"/>
    <w:rsid w:val="008F33E7"/>
    <w:rsid w:val="008F3AB1"/>
    <w:rsid w:val="008F3B66"/>
    <w:rsid w:val="008F3F7E"/>
    <w:rsid w:val="008F4A10"/>
    <w:rsid w:val="008F4C64"/>
    <w:rsid w:val="008F5320"/>
    <w:rsid w:val="008F5427"/>
    <w:rsid w:val="008F5444"/>
    <w:rsid w:val="008F54DA"/>
    <w:rsid w:val="008F551E"/>
    <w:rsid w:val="008F5557"/>
    <w:rsid w:val="008F5BD3"/>
    <w:rsid w:val="008F5DA0"/>
    <w:rsid w:val="008F5E38"/>
    <w:rsid w:val="008F658D"/>
    <w:rsid w:val="008F691C"/>
    <w:rsid w:val="008F6CC3"/>
    <w:rsid w:val="008F6D0F"/>
    <w:rsid w:val="008F7386"/>
    <w:rsid w:val="008F7509"/>
    <w:rsid w:val="008F75AE"/>
    <w:rsid w:val="008F79DA"/>
    <w:rsid w:val="00900450"/>
    <w:rsid w:val="00900860"/>
    <w:rsid w:val="00900C7C"/>
    <w:rsid w:val="00901354"/>
    <w:rsid w:val="0090164F"/>
    <w:rsid w:val="00902187"/>
    <w:rsid w:val="009021F0"/>
    <w:rsid w:val="00902530"/>
    <w:rsid w:val="00904D46"/>
    <w:rsid w:val="00905D60"/>
    <w:rsid w:val="00905E1D"/>
    <w:rsid w:val="00906A39"/>
    <w:rsid w:val="00907D23"/>
    <w:rsid w:val="00907EAD"/>
    <w:rsid w:val="00910E75"/>
    <w:rsid w:val="00910E7E"/>
    <w:rsid w:val="009120D6"/>
    <w:rsid w:val="009126A7"/>
    <w:rsid w:val="00912B0A"/>
    <w:rsid w:val="00913D92"/>
    <w:rsid w:val="009141D1"/>
    <w:rsid w:val="00914888"/>
    <w:rsid w:val="00914BB8"/>
    <w:rsid w:val="009153D2"/>
    <w:rsid w:val="00915722"/>
    <w:rsid w:val="00915948"/>
    <w:rsid w:val="00915AA7"/>
    <w:rsid w:val="00916798"/>
    <w:rsid w:val="0091680D"/>
    <w:rsid w:val="00916C3A"/>
    <w:rsid w:val="00916C78"/>
    <w:rsid w:val="00917413"/>
    <w:rsid w:val="00917DDF"/>
    <w:rsid w:val="00920051"/>
    <w:rsid w:val="0092045D"/>
    <w:rsid w:val="00920735"/>
    <w:rsid w:val="00920E68"/>
    <w:rsid w:val="00920F74"/>
    <w:rsid w:val="00920F9E"/>
    <w:rsid w:val="00920FDB"/>
    <w:rsid w:val="009214BC"/>
    <w:rsid w:val="00921785"/>
    <w:rsid w:val="00921F7F"/>
    <w:rsid w:val="009220B6"/>
    <w:rsid w:val="009229D4"/>
    <w:rsid w:val="00922BEF"/>
    <w:rsid w:val="00923302"/>
    <w:rsid w:val="009234BC"/>
    <w:rsid w:val="00924166"/>
    <w:rsid w:val="0092444E"/>
    <w:rsid w:val="009246C0"/>
    <w:rsid w:val="009246CF"/>
    <w:rsid w:val="00924C69"/>
    <w:rsid w:val="00924C8F"/>
    <w:rsid w:val="00924D06"/>
    <w:rsid w:val="00925333"/>
    <w:rsid w:val="0092572F"/>
    <w:rsid w:val="00925DC0"/>
    <w:rsid w:val="00925FED"/>
    <w:rsid w:val="009262A5"/>
    <w:rsid w:val="00926A18"/>
    <w:rsid w:val="009301AA"/>
    <w:rsid w:val="009302A3"/>
    <w:rsid w:val="009307D3"/>
    <w:rsid w:val="00930E01"/>
    <w:rsid w:val="00931876"/>
    <w:rsid w:val="00931A3C"/>
    <w:rsid w:val="0093201A"/>
    <w:rsid w:val="00932AF3"/>
    <w:rsid w:val="00932B37"/>
    <w:rsid w:val="00932BC8"/>
    <w:rsid w:val="00932E72"/>
    <w:rsid w:val="00933175"/>
    <w:rsid w:val="009337AE"/>
    <w:rsid w:val="00933AE3"/>
    <w:rsid w:val="00934355"/>
    <w:rsid w:val="00934489"/>
    <w:rsid w:val="009344B3"/>
    <w:rsid w:val="00934887"/>
    <w:rsid w:val="00935EB5"/>
    <w:rsid w:val="00936014"/>
    <w:rsid w:val="009368AC"/>
    <w:rsid w:val="00936A67"/>
    <w:rsid w:val="009371EA"/>
    <w:rsid w:val="00937486"/>
    <w:rsid w:val="00937E2D"/>
    <w:rsid w:val="009405E5"/>
    <w:rsid w:val="009410FB"/>
    <w:rsid w:val="009414DA"/>
    <w:rsid w:val="009416C4"/>
    <w:rsid w:val="00942007"/>
    <w:rsid w:val="0094204D"/>
    <w:rsid w:val="009423A0"/>
    <w:rsid w:val="00942CDB"/>
    <w:rsid w:val="00943384"/>
    <w:rsid w:val="00943799"/>
    <w:rsid w:val="009438A1"/>
    <w:rsid w:val="00943B7D"/>
    <w:rsid w:val="00943C4B"/>
    <w:rsid w:val="00943FC9"/>
    <w:rsid w:val="00944063"/>
    <w:rsid w:val="00944D3C"/>
    <w:rsid w:val="00944DBE"/>
    <w:rsid w:val="009450F2"/>
    <w:rsid w:val="00945497"/>
    <w:rsid w:val="009455E0"/>
    <w:rsid w:val="009460CA"/>
    <w:rsid w:val="009468B8"/>
    <w:rsid w:val="009469FF"/>
    <w:rsid w:val="00946C0F"/>
    <w:rsid w:val="00946D18"/>
    <w:rsid w:val="009474EE"/>
    <w:rsid w:val="00947B5C"/>
    <w:rsid w:val="00947C5C"/>
    <w:rsid w:val="009505E0"/>
    <w:rsid w:val="009506AD"/>
    <w:rsid w:val="00950708"/>
    <w:rsid w:val="00950D48"/>
    <w:rsid w:val="00950E43"/>
    <w:rsid w:val="0095130B"/>
    <w:rsid w:val="00951738"/>
    <w:rsid w:val="009519FC"/>
    <w:rsid w:val="00951BAD"/>
    <w:rsid w:val="009524E1"/>
    <w:rsid w:val="00952B00"/>
    <w:rsid w:val="00953632"/>
    <w:rsid w:val="00953B11"/>
    <w:rsid w:val="00954EEB"/>
    <w:rsid w:val="0095516F"/>
    <w:rsid w:val="00955364"/>
    <w:rsid w:val="00955661"/>
    <w:rsid w:val="00955696"/>
    <w:rsid w:val="00955BD1"/>
    <w:rsid w:val="009563EC"/>
    <w:rsid w:val="0095661F"/>
    <w:rsid w:val="009567AD"/>
    <w:rsid w:val="00956973"/>
    <w:rsid w:val="009575D7"/>
    <w:rsid w:val="0095760F"/>
    <w:rsid w:val="00957E86"/>
    <w:rsid w:val="00960262"/>
    <w:rsid w:val="00960362"/>
    <w:rsid w:val="0096066A"/>
    <w:rsid w:val="00960815"/>
    <w:rsid w:val="00960AAF"/>
    <w:rsid w:val="00960D69"/>
    <w:rsid w:val="0096119E"/>
    <w:rsid w:val="00961254"/>
    <w:rsid w:val="009619A3"/>
    <w:rsid w:val="00961A94"/>
    <w:rsid w:val="00961B1F"/>
    <w:rsid w:val="00961FD3"/>
    <w:rsid w:val="009623B2"/>
    <w:rsid w:val="009624FD"/>
    <w:rsid w:val="00962BE6"/>
    <w:rsid w:val="0096308B"/>
    <w:rsid w:val="00963498"/>
    <w:rsid w:val="00963B7B"/>
    <w:rsid w:val="00963FF2"/>
    <w:rsid w:val="0096418A"/>
    <w:rsid w:val="00965A7D"/>
    <w:rsid w:val="00965CDE"/>
    <w:rsid w:val="00965FF7"/>
    <w:rsid w:val="0096637D"/>
    <w:rsid w:val="00966521"/>
    <w:rsid w:val="00966C21"/>
    <w:rsid w:val="00966CB1"/>
    <w:rsid w:val="00967E9F"/>
    <w:rsid w:val="0097071D"/>
    <w:rsid w:val="00971098"/>
    <w:rsid w:val="00971680"/>
    <w:rsid w:val="00971DA4"/>
    <w:rsid w:val="00971DBE"/>
    <w:rsid w:val="009729A9"/>
    <w:rsid w:val="00973487"/>
    <w:rsid w:val="00973676"/>
    <w:rsid w:val="00973971"/>
    <w:rsid w:val="00973D21"/>
    <w:rsid w:val="00974957"/>
    <w:rsid w:val="009749C1"/>
    <w:rsid w:val="00974A60"/>
    <w:rsid w:val="00974D97"/>
    <w:rsid w:val="00974E2D"/>
    <w:rsid w:val="0097526A"/>
    <w:rsid w:val="009753B6"/>
    <w:rsid w:val="009753CB"/>
    <w:rsid w:val="00975CCB"/>
    <w:rsid w:val="00975D68"/>
    <w:rsid w:val="00976377"/>
    <w:rsid w:val="009772C4"/>
    <w:rsid w:val="009777BE"/>
    <w:rsid w:val="00981226"/>
    <w:rsid w:val="00982072"/>
    <w:rsid w:val="0098245D"/>
    <w:rsid w:val="00982C00"/>
    <w:rsid w:val="0098301A"/>
    <w:rsid w:val="00983119"/>
    <w:rsid w:val="00983763"/>
    <w:rsid w:val="00983C7F"/>
    <w:rsid w:val="0098416F"/>
    <w:rsid w:val="009846D7"/>
    <w:rsid w:val="00984A0D"/>
    <w:rsid w:val="00984BB0"/>
    <w:rsid w:val="0098528C"/>
    <w:rsid w:val="00985922"/>
    <w:rsid w:val="009865EF"/>
    <w:rsid w:val="00986BD4"/>
    <w:rsid w:val="00987437"/>
    <w:rsid w:val="00987F34"/>
    <w:rsid w:val="0099017A"/>
    <w:rsid w:val="00990731"/>
    <w:rsid w:val="00991155"/>
    <w:rsid w:val="009911C9"/>
    <w:rsid w:val="00991C83"/>
    <w:rsid w:val="00991FF3"/>
    <w:rsid w:val="00992912"/>
    <w:rsid w:val="00992A30"/>
    <w:rsid w:val="00992AD0"/>
    <w:rsid w:val="009931C2"/>
    <w:rsid w:val="0099330C"/>
    <w:rsid w:val="0099351C"/>
    <w:rsid w:val="00993AF6"/>
    <w:rsid w:val="009946F1"/>
    <w:rsid w:val="00995253"/>
    <w:rsid w:val="00995733"/>
    <w:rsid w:val="009958EA"/>
    <w:rsid w:val="00995EB3"/>
    <w:rsid w:val="00996622"/>
    <w:rsid w:val="009967E8"/>
    <w:rsid w:val="00996874"/>
    <w:rsid w:val="00996B03"/>
    <w:rsid w:val="009A0172"/>
    <w:rsid w:val="009A03FC"/>
    <w:rsid w:val="009A0D88"/>
    <w:rsid w:val="009A0FE6"/>
    <w:rsid w:val="009A10D5"/>
    <w:rsid w:val="009A14C2"/>
    <w:rsid w:val="009A174C"/>
    <w:rsid w:val="009A1FE1"/>
    <w:rsid w:val="009A2502"/>
    <w:rsid w:val="009A3003"/>
    <w:rsid w:val="009A3289"/>
    <w:rsid w:val="009A34F1"/>
    <w:rsid w:val="009A415A"/>
    <w:rsid w:val="009A45F8"/>
    <w:rsid w:val="009A470F"/>
    <w:rsid w:val="009A5EA2"/>
    <w:rsid w:val="009A6830"/>
    <w:rsid w:val="009A6B8B"/>
    <w:rsid w:val="009A6FA0"/>
    <w:rsid w:val="009A733D"/>
    <w:rsid w:val="009A741E"/>
    <w:rsid w:val="009A7618"/>
    <w:rsid w:val="009A7943"/>
    <w:rsid w:val="009A7A4A"/>
    <w:rsid w:val="009A7C83"/>
    <w:rsid w:val="009A7EB4"/>
    <w:rsid w:val="009B024B"/>
    <w:rsid w:val="009B04EA"/>
    <w:rsid w:val="009B08E5"/>
    <w:rsid w:val="009B0B98"/>
    <w:rsid w:val="009B1218"/>
    <w:rsid w:val="009B14A7"/>
    <w:rsid w:val="009B1648"/>
    <w:rsid w:val="009B1B75"/>
    <w:rsid w:val="009B1DD2"/>
    <w:rsid w:val="009B2672"/>
    <w:rsid w:val="009B2FA5"/>
    <w:rsid w:val="009B2FE2"/>
    <w:rsid w:val="009B3109"/>
    <w:rsid w:val="009B3142"/>
    <w:rsid w:val="009B3D5F"/>
    <w:rsid w:val="009B3F86"/>
    <w:rsid w:val="009B424D"/>
    <w:rsid w:val="009B42F7"/>
    <w:rsid w:val="009B448E"/>
    <w:rsid w:val="009B4789"/>
    <w:rsid w:val="009B4827"/>
    <w:rsid w:val="009B5B26"/>
    <w:rsid w:val="009B5E0C"/>
    <w:rsid w:val="009B6168"/>
    <w:rsid w:val="009B637E"/>
    <w:rsid w:val="009B6B91"/>
    <w:rsid w:val="009B6FFC"/>
    <w:rsid w:val="009B75AF"/>
    <w:rsid w:val="009B79BE"/>
    <w:rsid w:val="009C0199"/>
    <w:rsid w:val="009C0420"/>
    <w:rsid w:val="009C0C64"/>
    <w:rsid w:val="009C10AD"/>
    <w:rsid w:val="009C10BC"/>
    <w:rsid w:val="009C1194"/>
    <w:rsid w:val="009C135C"/>
    <w:rsid w:val="009C139A"/>
    <w:rsid w:val="009C172D"/>
    <w:rsid w:val="009C1D26"/>
    <w:rsid w:val="009C26AC"/>
    <w:rsid w:val="009C2D91"/>
    <w:rsid w:val="009C3342"/>
    <w:rsid w:val="009C5378"/>
    <w:rsid w:val="009C5642"/>
    <w:rsid w:val="009C5756"/>
    <w:rsid w:val="009C7C39"/>
    <w:rsid w:val="009D03DA"/>
    <w:rsid w:val="009D04DB"/>
    <w:rsid w:val="009D0AFD"/>
    <w:rsid w:val="009D0C82"/>
    <w:rsid w:val="009D11DF"/>
    <w:rsid w:val="009D14FB"/>
    <w:rsid w:val="009D1530"/>
    <w:rsid w:val="009D15A8"/>
    <w:rsid w:val="009D1E97"/>
    <w:rsid w:val="009D2031"/>
    <w:rsid w:val="009D273A"/>
    <w:rsid w:val="009D2F73"/>
    <w:rsid w:val="009D361D"/>
    <w:rsid w:val="009D3649"/>
    <w:rsid w:val="009D3D17"/>
    <w:rsid w:val="009D3DE2"/>
    <w:rsid w:val="009D3F3C"/>
    <w:rsid w:val="009D3F5E"/>
    <w:rsid w:val="009D3FE3"/>
    <w:rsid w:val="009D543F"/>
    <w:rsid w:val="009D5C08"/>
    <w:rsid w:val="009D60E2"/>
    <w:rsid w:val="009D62E3"/>
    <w:rsid w:val="009D648F"/>
    <w:rsid w:val="009D733B"/>
    <w:rsid w:val="009D7933"/>
    <w:rsid w:val="009D7D97"/>
    <w:rsid w:val="009E0383"/>
    <w:rsid w:val="009E0394"/>
    <w:rsid w:val="009E0E72"/>
    <w:rsid w:val="009E15B2"/>
    <w:rsid w:val="009E16C1"/>
    <w:rsid w:val="009E1F1A"/>
    <w:rsid w:val="009E2148"/>
    <w:rsid w:val="009E265B"/>
    <w:rsid w:val="009E2F7B"/>
    <w:rsid w:val="009E3B39"/>
    <w:rsid w:val="009E3F46"/>
    <w:rsid w:val="009E41CE"/>
    <w:rsid w:val="009E4E91"/>
    <w:rsid w:val="009E542F"/>
    <w:rsid w:val="009E54F8"/>
    <w:rsid w:val="009E5C70"/>
    <w:rsid w:val="009E678F"/>
    <w:rsid w:val="009E6EA6"/>
    <w:rsid w:val="009E6ED3"/>
    <w:rsid w:val="009F09A2"/>
    <w:rsid w:val="009F1013"/>
    <w:rsid w:val="009F1361"/>
    <w:rsid w:val="009F14AA"/>
    <w:rsid w:val="009F1516"/>
    <w:rsid w:val="009F16A6"/>
    <w:rsid w:val="009F1B49"/>
    <w:rsid w:val="009F2012"/>
    <w:rsid w:val="009F24B1"/>
    <w:rsid w:val="009F2918"/>
    <w:rsid w:val="009F2A34"/>
    <w:rsid w:val="009F3244"/>
    <w:rsid w:val="009F3D1F"/>
    <w:rsid w:val="009F41ED"/>
    <w:rsid w:val="009F496B"/>
    <w:rsid w:val="009F4A5D"/>
    <w:rsid w:val="009F4BDA"/>
    <w:rsid w:val="009F4E28"/>
    <w:rsid w:val="009F51FA"/>
    <w:rsid w:val="009F52B6"/>
    <w:rsid w:val="009F544F"/>
    <w:rsid w:val="009F65F3"/>
    <w:rsid w:val="009F6C4A"/>
    <w:rsid w:val="009F6EEB"/>
    <w:rsid w:val="009F784B"/>
    <w:rsid w:val="009F78C2"/>
    <w:rsid w:val="009F7A4D"/>
    <w:rsid w:val="009F7ED3"/>
    <w:rsid w:val="009F7F70"/>
    <w:rsid w:val="00A00369"/>
    <w:rsid w:val="00A00D97"/>
    <w:rsid w:val="00A00E23"/>
    <w:rsid w:val="00A014CF"/>
    <w:rsid w:val="00A0160C"/>
    <w:rsid w:val="00A02611"/>
    <w:rsid w:val="00A028C8"/>
    <w:rsid w:val="00A0328D"/>
    <w:rsid w:val="00A0375D"/>
    <w:rsid w:val="00A03EA7"/>
    <w:rsid w:val="00A03F61"/>
    <w:rsid w:val="00A04139"/>
    <w:rsid w:val="00A04491"/>
    <w:rsid w:val="00A05205"/>
    <w:rsid w:val="00A05FBC"/>
    <w:rsid w:val="00A061D0"/>
    <w:rsid w:val="00A06598"/>
    <w:rsid w:val="00A06622"/>
    <w:rsid w:val="00A067D7"/>
    <w:rsid w:val="00A0699B"/>
    <w:rsid w:val="00A10074"/>
    <w:rsid w:val="00A100F6"/>
    <w:rsid w:val="00A10545"/>
    <w:rsid w:val="00A10929"/>
    <w:rsid w:val="00A10C24"/>
    <w:rsid w:val="00A11B19"/>
    <w:rsid w:val="00A11C57"/>
    <w:rsid w:val="00A1259B"/>
    <w:rsid w:val="00A129FF"/>
    <w:rsid w:val="00A12C9B"/>
    <w:rsid w:val="00A12D6A"/>
    <w:rsid w:val="00A12E8F"/>
    <w:rsid w:val="00A12FAF"/>
    <w:rsid w:val="00A13705"/>
    <w:rsid w:val="00A13A0D"/>
    <w:rsid w:val="00A143BE"/>
    <w:rsid w:val="00A1450A"/>
    <w:rsid w:val="00A14987"/>
    <w:rsid w:val="00A14BB6"/>
    <w:rsid w:val="00A154DE"/>
    <w:rsid w:val="00A157B1"/>
    <w:rsid w:val="00A15E6F"/>
    <w:rsid w:val="00A15F7E"/>
    <w:rsid w:val="00A1694A"/>
    <w:rsid w:val="00A16980"/>
    <w:rsid w:val="00A16C49"/>
    <w:rsid w:val="00A203A1"/>
    <w:rsid w:val="00A20A1F"/>
    <w:rsid w:val="00A20A24"/>
    <w:rsid w:val="00A20B7F"/>
    <w:rsid w:val="00A20F7D"/>
    <w:rsid w:val="00A210AC"/>
    <w:rsid w:val="00A21953"/>
    <w:rsid w:val="00A21B7C"/>
    <w:rsid w:val="00A21F09"/>
    <w:rsid w:val="00A2241B"/>
    <w:rsid w:val="00A22A68"/>
    <w:rsid w:val="00A22B63"/>
    <w:rsid w:val="00A230DF"/>
    <w:rsid w:val="00A24212"/>
    <w:rsid w:val="00A24276"/>
    <w:rsid w:val="00A24348"/>
    <w:rsid w:val="00A244F3"/>
    <w:rsid w:val="00A24EE1"/>
    <w:rsid w:val="00A25273"/>
    <w:rsid w:val="00A25CD2"/>
    <w:rsid w:val="00A26160"/>
    <w:rsid w:val="00A26A7F"/>
    <w:rsid w:val="00A27023"/>
    <w:rsid w:val="00A272D1"/>
    <w:rsid w:val="00A27631"/>
    <w:rsid w:val="00A3019C"/>
    <w:rsid w:val="00A30D2B"/>
    <w:rsid w:val="00A30E35"/>
    <w:rsid w:val="00A3184B"/>
    <w:rsid w:val="00A31C48"/>
    <w:rsid w:val="00A328EF"/>
    <w:rsid w:val="00A331A8"/>
    <w:rsid w:val="00A331E0"/>
    <w:rsid w:val="00A33529"/>
    <w:rsid w:val="00A336A3"/>
    <w:rsid w:val="00A3540B"/>
    <w:rsid w:val="00A358FA"/>
    <w:rsid w:val="00A37380"/>
    <w:rsid w:val="00A37BBF"/>
    <w:rsid w:val="00A37D03"/>
    <w:rsid w:val="00A37DC5"/>
    <w:rsid w:val="00A37F3E"/>
    <w:rsid w:val="00A40024"/>
    <w:rsid w:val="00A4031B"/>
    <w:rsid w:val="00A404A6"/>
    <w:rsid w:val="00A40534"/>
    <w:rsid w:val="00A40A97"/>
    <w:rsid w:val="00A41201"/>
    <w:rsid w:val="00A41A6C"/>
    <w:rsid w:val="00A41FE2"/>
    <w:rsid w:val="00A4223F"/>
    <w:rsid w:val="00A42802"/>
    <w:rsid w:val="00A42861"/>
    <w:rsid w:val="00A4334B"/>
    <w:rsid w:val="00A434A9"/>
    <w:rsid w:val="00A439C9"/>
    <w:rsid w:val="00A43B04"/>
    <w:rsid w:val="00A4477A"/>
    <w:rsid w:val="00A44CD4"/>
    <w:rsid w:val="00A45048"/>
    <w:rsid w:val="00A453B7"/>
    <w:rsid w:val="00A45CC7"/>
    <w:rsid w:val="00A4643C"/>
    <w:rsid w:val="00A4644B"/>
    <w:rsid w:val="00A46ACF"/>
    <w:rsid w:val="00A46C84"/>
    <w:rsid w:val="00A47335"/>
    <w:rsid w:val="00A4757B"/>
    <w:rsid w:val="00A50379"/>
    <w:rsid w:val="00A510C8"/>
    <w:rsid w:val="00A51967"/>
    <w:rsid w:val="00A51AEC"/>
    <w:rsid w:val="00A51C6D"/>
    <w:rsid w:val="00A51E32"/>
    <w:rsid w:val="00A52199"/>
    <w:rsid w:val="00A52A96"/>
    <w:rsid w:val="00A52E14"/>
    <w:rsid w:val="00A53464"/>
    <w:rsid w:val="00A53ABA"/>
    <w:rsid w:val="00A53B49"/>
    <w:rsid w:val="00A5428D"/>
    <w:rsid w:val="00A545B7"/>
    <w:rsid w:val="00A54BD0"/>
    <w:rsid w:val="00A54DED"/>
    <w:rsid w:val="00A55EAA"/>
    <w:rsid w:val="00A57386"/>
    <w:rsid w:val="00A573EA"/>
    <w:rsid w:val="00A5786F"/>
    <w:rsid w:val="00A57EE4"/>
    <w:rsid w:val="00A601E1"/>
    <w:rsid w:val="00A60543"/>
    <w:rsid w:val="00A60E9D"/>
    <w:rsid w:val="00A61379"/>
    <w:rsid w:val="00A62020"/>
    <w:rsid w:val="00A62451"/>
    <w:rsid w:val="00A62572"/>
    <w:rsid w:val="00A6292D"/>
    <w:rsid w:val="00A62ABC"/>
    <w:rsid w:val="00A62C31"/>
    <w:rsid w:val="00A6329F"/>
    <w:rsid w:val="00A63C1B"/>
    <w:rsid w:val="00A64834"/>
    <w:rsid w:val="00A65020"/>
    <w:rsid w:val="00A65836"/>
    <w:rsid w:val="00A65C5A"/>
    <w:rsid w:val="00A65D70"/>
    <w:rsid w:val="00A66027"/>
    <w:rsid w:val="00A66210"/>
    <w:rsid w:val="00A667DD"/>
    <w:rsid w:val="00A67A46"/>
    <w:rsid w:val="00A67D1D"/>
    <w:rsid w:val="00A67F58"/>
    <w:rsid w:val="00A7013A"/>
    <w:rsid w:val="00A70E33"/>
    <w:rsid w:val="00A716E9"/>
    <w:rsid w:val="00A723AB"/>
    <w:rsid w:val="00A727B9"/>
    <w:rsid w:val="00A73150"/>
    <w:rsid w:val="00A73728"/>
    <w:rsid w:val="00A73759"/>
    <w:rsid w:val="00A73F30"/>
    <w:rsid w:val="00A7525F"/>
    <w:rsid w:val="00A754A0"/>
    <w:rsid w:val="00A75889"/>
    <w:rsid w:val="00A7645A"/>
    <w:rsid w:val="00A76876"/>
    <w:rsid w:val="00A76C3D"/>
    <w:rsid w:val="00A7763B"/>
    <w:rsid w:val="00A777A7"/>
    <w:rsid w:val="00A77970"/>
    <w:rsid w:val="00A77ADA"/>
    <w:rsid w:val="00A77B31"/>
    <w:rsid w:val="00A77F67"/>
    <w:rsid w:val="00A77FE1"/>
    <w:rsid w:val="00A80619"/>
    <w:rsid w:val="00A80916"/>
    <w:rsid w:val="00A809C3"/>
    <w:rsid w:val="00A8200A"/>
    <w:rsid w:val="00A8265A"/>
    <w:rsid w:val="00A83403"/>
    <w:rsid w:val="00A8399B"/>
    <w:rsid w:val="00A843AE"/>
    <w:rsid w:val="00A85030"/>
    <w:rsid w:val="00A85460"/>
    <w:rsid w:val="00A856AE"/>
    <w:rsid w:val="00A857D8"/>
    <w:rsid w:val="00A8587C"/>
    <w:rsid w:val="00A859AD"/>
    <w:rsid w:val="00A85AA9"/>
    <w:rsid w:val="00A85CE7"/>
    <w:rsid w:val="00A862C4"/>
    <w:rsid w:val="00A86543"/>
    <w:rsid w:val="00A868E6"/>
    <w:rsid w:val="00A86BEF"/>
    <w:rsid w:val="00A86E60"/>
    <w:rsid w:val="00A870B7"/>
    <w:rsid w:val="00A87434"/>
    <w:rsid w:val="00A874DB"/>
    <w:rsid w:val="00A87E48"/>
    <w:rsid w:val="00A87FCB"/>
    <w:rsid w:val="00A900B4"/>
    <w:rsid w:val="00A90E3D"/>
    <w:rsid w:val="00A9148E"/>
    <w:rsid w:val="00A91985"/>
    <w:rsid w:val="00A91CF8"/>
    <w:rsid w:val="00A91ECE"/>
    <w:rsid w:val="00A935E9"/>
    <w:rsid w:val="00A93A8E"/>
    <w:rsid w:val="00A93AE5"/>
    <w:rsid w:val="00A93CAA"/>
    <w:rsid w:val="00A94872"/>
    <w:rsid w:val="00A94909"/>
    <w:rsid w:val="00A95936"/>
    <w:rsid w:val="00A95A6D"/>
    <w:rsid w:val="00A95DB1"/>
    <w:rsid w:val="00A95F3F"/>
    <w:rsid w:val="00A96364"/>
    <w:rsid w:val="00A96493"/>
    <w:rsid w:val="00A96875"/>
    <w:rsid w:val="00A97269"/>
    <w:rsid w:val="00A973FB"/>
    <w:rsid w:val="00A97615"/>
    <w:rsid w:val="00A97807"/>
    <w:rsid w:val="00AA01F8"/>
    <w:rsid w:val="00AA0325"/>
    <w:rsid w:val="00AA03AE"/>
    <w:rsid w:val="00AA0CBF"/>
    <w:rsid w:val="00AA11A9"/>
    <w:rsid w:val="00AA1F8F"/>
    <w:rsid w:val="00AA20BF"/>
    <w:rsid w:val="00AA265A"/>
    <w:rsid w:val="00AA268E"/>
    <w:rsid w:val="00AA3D3C"/>
    <w:rsid w:val="00AA3F2D"/>
    <w:rsid w:val="00AA4017"/>
    <w:rsid w:val="00AA4190"/>
    <w:rsid w:val="00AA44C0"/>
    <w:rsid w:val="00AA4508"/>
    <w:rsid w:val="00AA4CDA"/>
    <w:rsid w:val="00AA4FFD"/>
    <w:rsid w:val="00AA5395"/>
    <w:rsid w:val="00AA5653"/>
    <w:rsid w:val="00AA576C"/>
    <w:rsid w:val="00AA6091"/>
    <w:rsid w:val="00AA61C7"/>
    <w:rsid w:val="00AA681B"/>
    <w:rsid w:val="00AA6FEB"/>
    <w:rsid w:val="00AA7ECC"/>
    <w:rsid w:val="00AB00D0"/>
    <w:rsid w:val="00AB0205"/>
    <w:rsid w:val="00AB0801"/>
    <w:rsid w:val="00AB0C73"/>
    <w:rsid w:val="00AB0EEC"/>
    <w:rsid w:val="00AB2017"/>
    <w:rsid w:val="00AB20B2"/>
    <w:rsid w:val="00AB2887"/>
    <w:rsid w:val="00AB2E99"/>
    <w:rsid w:val="00AB3163"/>
    <w:rsid w:val="00AB3B2D"/>
    <w:rsid w:val="00AB4AF8"/>
    <w:rsid w:val="00AB4F98"/>
    <w:rsid w:val="00AB5085"/>
    <w:rsid w:val="00AB521A"/>
    <w:rsid w:val="00AB554B"/>
    <w:rsid w:val="00AB5594"/>
    <w:rsid w:val="00AB6055"/>
    <w:rsid w:val="00AB6F3E"/>
    <w:rsid w:val="00AB77E0"/>
    <w:rsid w:val="00AB7CE7"/>
    <w:rsid w:val="00AC01F4"/>
    <w:rsid w:val="00AC0C1B"/>
    <w:rsid w:val="00AC0C78"/>
    <w:rsid w:val="00AC10D2"/>
    <w:rsid w:val="00AC1315"/>
    <w:rsid w:val="00AC1CE9"/>
    <w:rsid w:val="00AC221D"/>
    <w:rsid w:val="00AC2A99"/>
    <w:rsid w:val="00AC33C1"/>
    <w:rsid w:val="00AC39A2"/>
    <w:rsid w:val="00AC3B3D"/>
    <w:rsid w:val="00AC3C85"/>
    <w:rsid w:val="00AC3CDB"/>
    <w:rsid w:val="00AC4003"/>
    <w:rsid w:val="00AC443D"/>
    <w:rsid w:val="00AC583F"/>
    <w:rsid w:val="00AC590F"/>
    <w:rsid w:val="00AC6543"/>
    <w:rsid w:val="00AC6AD5"/>
    <w:rsid w:val="00AC6BE1"/>
    <w:rsid w:val="00AC707D"/>
    <w:rsid w:val="00AC7658"/>
    <w:rsid w:val="00AC7680"/>
    <w:rsid w:val="00AC7C0F"/>
    <w:rsid w:val="00AD0462"/>
    <w:rsid w:val="00AD0812"/>
    <w:rsid w:val="00AD0DDF"/>
    <w:rsid w:val="00AD10B4"/>
    <w:rsid w:val="00AD1340"/>
    <w:rsid w:val="00AD1616"/>
    <w:rsid w:val="00AD1E96"/>
    <w:rsid w:val="00AD2127"/>
    <w:rsid w:val="00AD212C"/>
    <w:rsid w:val="00AD2D51"/>
    <w:rsid w:val="00AD2DE4"/>
    <w:rsid w:val="00AD4346"/>
    <w:rsid w:val="00AD4672"/>
    <w:rsid w:val="00AD4A36"/>
    <w:rsid w:val="00AD566A"/>
    <w:rsid w:val="00AD5848"/>
    <w:rsid w:val="00AD59F0"/>
    <w:rsid w:val="00AD5C29"/>
    <w:rsid w:val="00AD5C8B"/>
    <w:rsid w:val="00AD5F51"/>
    <w:rsid w:val="00AD6552"/>
    <w:rsid w:val="00AD674A"/>
    <w:rsid w:val="00AD68DC"/>
    <w:rsid w:val="00AD6D28"/>
    <w:rsid w:val="00AD6E96"/>
    <w:rsid w:val="00AD7184"/>
    <w:rsid w:val="00AD7E8B"/>
    <w:rsid w:val="00AE013E"/>
    <w:rsid w:val="00AE0251"/>
    <w:rsid w:val="00AE0C86"/>
    <w:rsid w:val="00AE0F49"/>
    <w:rsid w:val="00AE1C12"/>
    <w:rsid w:val="00AE1F0B"/>
    <w:rsid w:val="00AE24A1"/>
    <w:rsid w:val="00AE2734"/>
    <w:rsid w:val="00AE3C70"/>
    <w:rsid w:val="00AE4057"/>
    <w:rsid w:val="00AE44D8"/>
    <w:rsid w:val="00AE4CEF"/>
    <w:rsid w:val="00AE5254"/>
    <w:rsid w:val="00AE54E3"/>
    <w:rsid w:val="00AE5587"/>
    <w:rsid w:val="00AE59FA"/>
    <w:rsid w:val="00AE652D"/>
    <w:rsid w:val="00AE680C"/>
    <w:rsid w:val="00AE6B4F"/>
    <w:rsid w:val="00AE6EF3"/>
    <w:rsid w:val="00AE70D1"/>
    <w:rsid w:val="00AE776D"/>
    <w:rsid w:val="00AE79C2"/>
    <w:rsid w:val="00AE7B41"/>
    <w:rsid w:val="00AE7C67"/>
    <w:rsid w:val="00AF014A"/>
    <w:rsid w:val="00AF042B"/>
    <w:rsid w:val="00AF056F"/>
    <w:rsid w:val="00AF0803"/>
    <w:rsid w:val="00AF1008"/>
    <w:rsid w:val="00AF16FD"/>
    <w:rsid w:val="00AF18F2"/>
    <w:rsid w:val="00AF19AB"/>
    <w:rsid w:val="00AF1E78"/>
    <w:rsid w:val="00AF2052"/>
    <w:rsid w:val="00AF249B"/>
    <w:rsid w:val="00AF2687"/>
    <w:rsid w:val="00AF2732"/>
    <w:rsid w:val="00AF2BEA"/>
    <w:rsid w:val="00AF33E0"/>
    <w:rsid w:val="00AF34BC"/>
    <w:rsid w:val="00AF3816"/>
    <w:rsid w:val="00AF3B7A"/>
    <w:rsid w:val="00AF3DBB"/>
    <w:rsid w:val="00AF468F"/>
    <w:rsid w:val="00AF4BC6"/>
    <w:rsid w:val="00AF57BF"/>
    <w:rsid w:val="00AF580A"/>
    <w:rsid w:val="00AF6E79"/>
    <w:rsid w:val="00AF749D"/>
    <w:rsid w:val="00AF74B0"/>
    <w:rsid w:val="00AF75F7"/>
    <w:rsid w:val="00AF7D05"/>
    <w:rsid w:val="00B00179"/>
    <w:rsid w:val="00B00638"/>
    <w:rsid w:val="00B00CF7"/>
    <w:rsid w:val="00B00D95"/>
    <w:rsid w:val="00B00F08"/>
    <w:rsid w:val="00B012B1"/>
    <w:rsid w:val="00B015AD"/>
    <w:rsid w:val="00B02106"/>
    <w:rsid w:val="00B02B96"/>
    <w:rsid w:val="00B02FC9"/>
    <w:rsid w:val="00B03473"/>
    <w:rsid w:val="00B035C9"/>
    <w:rsid w:val="00B038E2"/>
    <w:rsid w:val="00B03E70"/>
    <w:rsid w:val="00B041A4"/>
    <w:rsid w:val="00B04BE7"/>
    <w:rsid w:val="00B04D5B"/>
    <w:rsid w:val="00B04F45"/>
    <w:rsid w:val="00B051D7"/>
    <w:rsid w:val="00B0525A"/>
    <w:rsid w:val="00B052DF"/>
    <w:rsid w:val="00B0645E"/>
    <w:rsid w:val="00B070FF"/>
    <w:rsid w:val="00B0728B"/>
    <w:rsid w:val="00B10325"/>
    <w:rsid w:val="00B103C3"/>
    <w:rsid w:val="00B106DC"/>
    <w:rsid w:val="00B10FB3"/>
    <w:rsid w:val="00B111BD"/>
    <w:rsid w:val="00B11F4D"/>
    <w:rsid w:val="00B12E63"/>
    <w:rsid w:val="00B13120"/>
    <w:rsid w:val="00B136FB"/>
    <w:rsid w:val="00B139FC"/>
    <w:rsid w:val="00B13BED"/>
    <w:rsid w:val="00B1460C"/>
    <w:rsid w:val="00B1511E"/>
    <w:rsid w:val="00B151BE"/>
    <w:rsid w:val="00B153E9"/>
    <w:rsid w:val="00B15EC4"/>
    <w:rsid w:val="00B1603A"/>
    <w:rsid w:val="00B16415"/>
    <w:rsid w:val="00B16AE0"/>
    <w:rsid w:val="00B16EF1"/>
    <w:rsid w:val="00B17833"/>
    <w:rsid w:val="00B17F1A"/>
    <w:rsid w:val="00B17FF5"/>
    <w:rsid w:val="00B207BC"/>
    <w:rsid w:val="00B20D35"/>
    <w:rsid w:val="00B20FD9"/>
    <w:rsid w:val="00B22634"/>
    <w:rsid w:val="00B22BB5"/>
    <w:rsid w:val="00B22D62"/>
    <w:rsid w:val="00B23035"/>
    <w:rsid w:val="00B237A9"/>
    <w:rsid w:val="00B237C7"/>
    <w:rsid w:val="00B23C62"/>
    <w:rsid w:val="00B2406D"/>
    <w:rsid w:val="00B2444A"/>
    <w:rsid w:val="00B2474C"/>
    <w:rsid w:val="00B250EF"/>
    <w:rsid w:val="00B2548F"/>
    <w:rsid w:val="00B258CD"/>
    <w:rsid w:val="00B25DE0"/>
    <w:rsid w:val="00B2729F"/>
    <w:rsid w:val="00B27534"/>
    <w:rsid w:val="00B27886"/>
    <w:rsid w:val="00B278E7"/>
    <w:rsid w:val="00B2792F"/>
    <w:rsid w:val="00B30010"/>
    <w:rsid w:val="00B3027F"/>
    <w:rsid w:val="00B30423"/>
    <w:rsid w:val="00B30EAD"/>
    <w:rsid w:val="00B31093"/>
    <w:rsid w:val="00B312B7"/>
    <w:rsid w:val="00B3179B"/>
    <w:rsid w:val="00B32D6E"/>
    <w:rsid w:val="00B342DE"/>
    <w:rsid w:val="00B35146"/>
    <w:rsid w:val="00B35C4F"/>
    <w:rsid w:val="00B360D5"/>
    <w:rsid w:val="00B36663"/>
    <w:rsid w:val="00B36C4D"/>
    <w:rsid w:val="00B37CFD"/>
    <w:rsid w:val="00B4008B"/>
    <w:rsid w:val="00B408FC"/>
    <w:rsid w:val="00B42271"/>
    <w:rsid w:val="00B42612"/>
    <w:rsid w:val="00B42E0B"/>
    <w:rsid w:val="00B42F60"/>
    <w:rsid w:val="00B430C4"/>
    <w:rsid w:val="00B43566"/>
    <w:rsid w:val="00B43EC4"/>
    <w:rsid w:val="00B43FCF"/>
    <w:rsid w:val="00B4467F"/>
    <w:rsid w:val="00B44C86"/>
    <w:rsid w:val="00B44F1D"/>
    <w:rsid w:val="00B453B8"/>
    <w:rsid w:val="00B4562C"/>
    <w:rsid w:val="00B4576E"/>
    <w:rsid w:val="00B46A98"/>
    <w:rsid w:val="00B46A99"/>
    <w:rsid w:val="00B46DA7"/>
    <w:rsid w:val="00B47134"/>
    <w:rsid w:val="00B474FE"/>
    <w:rsid w:val="00B505B8"/>
    <w:rsid w:val="00B5066A"/>
    <w:rsid w:val="00B509D8"/>
    <w:rsid w:val="00B50E65"/>
    <w:rsid w:val="00B50FE0"/>
    <w:rsid w:val="00B51155"/>
    <w:rsid w:val="00B516F5"/>
    <w:rsid w:val="00B518DB"/>
    <w:rsid w:val="00B51C51"/>
    <w:rsid w:val="00B52B0F"/>
    <w:rsid w:val="00B52BEB"/>
    <w:rsid w:val="00B53256"/>
    <w:rsid w:val="00B53398"/>
    <w:rsid w:val="00B5479A"/>
    <w:rsid w:val="00B5486F"/>
    <w:rsid w:val="00B54E1A"/>
    <w:rsid w:val="00B54FC3"/>
    <w:rsid w:val="00B5509E"/>
    <w:rsid w:val="00B55226"/>
    <w:rsid w:val="00B5560D"/>
    <w:rsid w:val="00B55EA2"/>
    <w:rsid w:val="00B5650C"/>
    <w:rsid w:val="00B568C6"/>
    <w:rsid w:val="00B569A1"/>
    <w:rsid w:val="00B57BC7"/>
    <w:rsid w:val="00B57EFD"/>
    <w:rsid w:val="00B600C5"/>
    <w:rsid w:val="00B60915"/>
    <w:rsid w:val="00B60B9B"/>
    <w:rsid w:val="00B6151E"/>
    <w:rsid w:val="00B619AA"/>
    <w:rsid w:val="00B61A4E"/>
    <w:rsid w:val="00B61F02"/>
    <w:rsid w:val="00B61F28"/>
    <w:rsid w:val="00B62862"/>
    <w:rsid w:val="00B62FDB"/>
    <w:rsid w:val="00B63144"/>
    <w:rsid w:val="00B63C8D"/>
    <w:rsid w:val="00B63DC6"/>
    <w:rsid w:val="00B648D9"/>
    <w:rsid w:val="00B648FD"/>
    <w:rsid w:val="00B64AE7"/>
    <w:rsid w:val="00B65718"/>
    <w:rsid w:val="00B65D14"/>
    <w:rsid w:val="00B66260"/>
    <w:rsid w:val="00B67EF1"/>
    <w:rsid w:val="00B708B8"/>
    <w:rsid w:val="00B7109D"/>
    <w:rsid w:val="00B714F7"/>
    <w:rsid w:val="00B7224D"/>
    <w:rsid w:val="00B72A8E"/>
    <w:rsid w:val="00B72B12"/>
    <w:rsid w:val="00B72E01"/>
    <w:rsid w:val="00B73FBE"/>
    <w:rsid w:val="00B743D1"/>
    <w:rsid w:val="00B74E5A"/>
    <w:rsid w:val="00B7514E"/>
    <w:rsid w:val="00B754F6"/>
    <w:rsid w:val="00B75688"/>
    <w:rsid w:val="00B756A4"/>
    <w:rsid w:val="00B7621F"/>
    <w:rsid w:val="00B76488"/>
    <w:rsid w:val="00B768FA"/>
    <w:rsid w:val="00B76CCD"/>
    <w:rsid w:val="00B80444"/>
    <w:rsid w:val="00B80651"/>
    <w:rsid w:val="00B81096"/>
    <w:rsid w:val="00B8128C"/>
    <w:rsid w:val="00B81A03"/>
    <w:rsid w:val="00B81C13"/>
    <w:rsid w:val="00B83BFE"/>
    <w:rsid w:val="00B84601"/>
    <w:rsid w:val="00B84830"/>
    <w:rsid w:val="00B84A0E"/>
    <w:rsid w:val="00B84E40"/>
    <w:rsid w:val="00B856B2"/>
    <w:rsid w:val="00B85D15"/>
    <w:rsid w:val="00B869CB"/>
    <w:rsid w:val="00B872D3"/>
    <w:rsid w:val="00B872F1"/>
    <w:rsid w:val="00B87A9E"/>
    <w:rsid w:val="00B9077F"/>
    <w:rsid w:val="00B90CBE"/>
    <w:rsid w:val="00B90E63"/>
    <w:rsid w:val="00B90F49"/>
    <w:rsid w:val="00B916FF"/>
    <w:rsid w:val="00B91839"/>
    <w:rsid w:val="00B92012"/>
    <w:rsid w:val="00B9273C"/>
    <w:rsid w:val="00B93367"/>
    <w:rsid w:val="00B93A37"/>
    <w:rsid w:val="00B94DB8"/>
    <w:rsid w:val="00B94E6B"/>
    <w:rsid w:val="00B95657"/>
    <w:rsid w:val="00B964C7"/>
    <w:rsid w:val="00B96A26"/>
    <w:rsid w:val="00B96C45"/>
    <w:rsid w:val="00B96CEA"/>
    <w:rsid w:val="00B97507"/>
    <w:rsid w:val="00B9777A"/>
    <w:rsid w:val="00B97784"/>
    <w:rsid w:val="00B97E2A"/>
    <w:rsid w:val="00BA01A0"/>
    <w:rsid w:val="00BA05D7"/>
    <w:rsid w:val="00BA06D2"/>
    <w:rsid w:val="00BA0973"/>
    <w:rsid w:val="00BA291B"/>
    <w:rsid w:val="00BA42E6"/>
    <w:rsid w:val="00BA5207"/>
    <w:rsid w:val="00BA56C0"/>
    <w:rsid w:val="00BA5D8E"/>
    <w:rsid w:val="00BA5F2E"/>
    <w:rsid w:val="00BA60D4"/>
    <w:rsid w:val="00BA63D5"/>
    <w:rsid w:val="00BA6469"/>
    <w:rsid w:val="00BA65A8"/>
    <w:rsid w:val="00BA6651"/>
    <w:rsid w:val="00BA706B"/>
    <w:rsid w:val="00BA78E0"/>
    <w:rsid w:val="00BA7F08"/>
    <w:rsid w:val="00BB0190"/>
    <w:rsid w:val="00BB13DB"/>
    <w:rsid w:val="00BB152A"/>
    <w:rsid w:val="00BB169A"/>
    <w:rsid w:val="00BB17D5"/>
    <w:rsid w:val="00BB1815"/>
    <w:rsid w:val="00BB19C7"/>
    <w:rsid w:val="00BB1AA2"/>
    <w:rsid w:val="00BB2150"/>
    <w:rsid w:val="00BB2155"/>
    <w:rsid w:val="00BB2EB9"/>
    <w:rsid w:val="00BB2F65"/>
    <w:rsid w:val="00BB33DE"/>
    <w:rsid w:val="00BB386A"/>
    <w:rsid w:val="00BB38C9"/>
    <w:rsid w:val="00BB39E3"/>
    <w:rsid w:val="00BB3D25"/>
    <w:rsid w:val="00BB3FC3"/>
    <w:rsid w:val="00BB4496"/>
    <w:rsid w:val="00BB5503"/>
    <w:rsid w:val="00BB5E40"/>
    <w:rsid w:val="00BB634F"/>
    <w:rsid w:val="00BB67A5"/>
    <w:rsid w:val="00BC0100"/>
    <w:rsid w:val="00BC02B1"/>
    <w:rsid w:val="00BC03D1"/>
    <w:rsid w:val="00BC0728"/>
    <w:rsid w:val="00BC0B5A"/>
    <w:rsid w:val="00BC10EF"/>
    <w:rsid w:val="00BC13F1"/>
    <w:rsid w:val="00BC159D"/>
    <w:rsid w:val="00BC23B2"/>
    <w:rsid w:val="00BC2D40"/>
    <w:rsid w:val="00BC357A"/>
    <w:rsid w:val="00BC3EAB"/>
    <w:rsid w:val="00BC4412"/>
    <w:rsid w:val="00BC44C7"/>
    <w:rsid w:val="00BC474B"/>
    <w:rsid w:val="00BC4B5E"/>
    <w:rsid w:val="00BC4E99"/>
    <w:rsid w:val="00BC55F1"/>
    <w:rsid w:val="00BC57C8"/>
    <w:rsid w:val="00BC5991"/>
    <w:rsid w:val="00BC6596"/>
    <w:rsid w:val="00BC65D9"/>
    <w:rsid w:val="00BC757E"/>
    <w:rsid w:val="00BC7603"/>
    <w:rsid w:val="00BC7E94"/>
    <w:rsid w:val="00BD058B"/>
    <w:rsid w:val="00BD1322"/>
    <w:rsid w:val="00BD195F"/>
    <w:rsid w:val="00BD1BB6"/>
    <w:rsid w:val="00BD27C3"/>
    <w:rsid w:val="00BD3406"/>
    <w:rsid w:val="00BD35A4"/>
    <w:rsid w:val="00BD38F8"/>
    <w:rsid w:val="00BD39A9"/>
    <w:rsid w:val="00BD3D1B"/>
    <w:rsid w:val="00BD4160"/>
    <w:rsid w:val="00BD4F66"/>
    <w:rsid w:val="00BD5071"/>
    <w:rsid w:val="00BD51D7"/>
    <w:rsid w:val="00BD556D"/>
    <w:rsid w:val="00BD5660"/>
    <w:rsid w:val="00BD5748"/>
    <w:rsid w:val="00BD5873"/>
    <w:rsid w:val="00BD5D57"/>
    <w:rsid w:val="00BD634F"/>
    <w:rsid w:val="00BD66AF"/>
    <w:rsid w:val="00BD6AB8"/>
    <w:rsid w:val="00BD6EB1"/>
    <w:rsid w:val="00BD71C3"/>
    <w:rsid w:val="00BD763C"/>
    <w:rsid w:val="00BD773D"/>
    <w:rsid w:val="00BD7914"/>
    <w:rsid w:val="00BD7D40"/>
    <w:rsid w:val="00BE0048"/>
    <w:rsid w:val="00BE06C0"/>
    <w:rsid w:val="00BE10DA"/>
    <w:rsid w:val="00BE1290"/>
    <w:rsid w:val="00BE1710"/>
    <w:rsid w:val="00BE1BC9"/>
    <w:rsid w:val="00BE1D46"/>
    <w:rsid w:val="00BE23B1"/>
    <w:rsid w:val="00BE28E1"/>
    <w:rsid w:val="00BE2F00"/>
    <w:rsid w:val="00BE32B7"/>
    <w:rsid w:val="00BE3CEF"/>
    <w:rsid w:val="00BE3EF8"/>
    <w:rsid w:val="00BE4298"/>
    <w:rsid w:val="00BE4427"/>
    <w:rsid w:val="00BE5B84"/>
    <w:rsid w:val="00BE601C"/>
    <w:rsid w:val="00BE63D9"/>
    <w:rsid w:val="00BE74D8"/>
    <w:rsid w:val="00BE75E5"/>
    <w:rsid w:val="00BE781F"/>
    <w:rsid w:val="00BE787A"/>
    <w:rsid w:val="00BE7B96"/>
    <w:rsid w:val="00BF0616"/>
    <w:rsid w:val="00BF072E"/>
    <w:rsid w:val="00BF07DF"/>
    <w:rsid w:val="00BF0EDA"/>
    <w:rsid w:val="00BF1E0E"/>
    <w:rsid w:val="00BF258B"/>
    <w:rsid w:val="00BF2970"/>
    <w:rsid w:val="00BF2C6D"/>
    <w:rsid w:val="00BF309D"/>
    <w:rsid w:val="00BF3F32"/>
    <w:rsid w:val="00BF3F37"/>
    <w:rsid w:val="00BF4E5B"/>
    <w:rsid w:val="00BF51E4"/>
    <w:rsid w:val="00BF5646"/>
    <w:rsid w:val="00BF564C"/>
    <w:rsid w:val="00BF5AD4"/>
    <w:rsid w:val="00BF5AF8"/>
    <w:rsid w:val="00BF690C"/>
    <w:rsid w:val="00BF6FD2"/>
    <w:rsid w:val="00BF7252"/>
    <w:rsid w:val="00BF7318"/>
    <w:rsid w:val="00BF79BD"/>
    <w:rsid w:val="00C0006B"/>
    <w:rsid w:val="00C00222"/>
    <w:rsid w:val="00C0077E"/>
    <w:rsid w:val="00C00CC8"/>
    <w:rsid w:val="00C014DB"/>
    <w:rsid w:val="00C0177C"/>
    <w:rsid w:val="00C01A08"/>
    <w:rsid w:val="00C02178"/>
    <w:rsid w:val="00C0221C"/>
    <w:rsid w:val="00C02C39"/>
    <w:rsid w:val="00C030F0"/>
    <w:rsid w:val="00C035CC"/>
    <w:rsid w:val="00C03A22"/>
    <w:rsid w:val="00C03D37"/>
    <w:rsid w:val="00C04225"/>
    <w:rsid w:val="00C04714"/>
    <w:rsid w:val="00C04804"/>
    <w:rsid w:val="00C04CBF"/>
    <w:rsid w:val="00C04E05"/>
    <w:rsid w:val="00C04FC8"/>
    <w:rsid w:val="00C0540F"/>
    <w:rsid w:val="00C05846"/>
    <w:rsid w:val="00C064CD"/>
    <w:rsid w:val="00C06A77"/>
    <w:rsid w:val="00C06BC8"/>
    <w:rsid w:val="00C0727B"/>
    <w:rsid w:val="00C07A7D"/>
    <w:rsid w:val="00C10906"/>
    <w:rsid w:val="00C10DC5"/>
    <w:rsid w:val="00C11B52"/>
    <w:rsid w:val="00C11B9A"/>
    <w:rsid w:val="00C12D8F"/>
    <w:rsid w:val="00C12E7A"/>
    <w:rsid w:val="00C136FB"/>
    <w:rsid w:val="00C137EA"/>
    <w:rsid w:val="00C13C93"/>
    <w:rsid w:val="00C1426A"/>
    <w:rsid w:val="00C1496A"/>
    <w:rsid w:val="00C14B81"/>
    <w:rsid w:val="00C15F67"/>
    <w:rsid w:val="00C16BD4"/>
    <w:rsid w:val="00C16E03"/>
    <w:rsid w:val="00C170E4"/>
    <w:rsid w:val="00C1737E"/>
    <w:rsid w:val="00C1789C"/>
    <w:rsid w:val="00C17987"/>
    <w:rsid w:val="00C17C03"/>
    <w:rsid w:val="00C17DDF"/>
    <w:rsid w:val="00C200E9"/>
    <w:rsid w:val="00C20574"/>
    <w:rsid w:val="00C208FD"/>
    <w:rsid w:val="00C20DF9"/>
    <w:rsid w:val="00C2121F"/>
    <w:rsid w:val="00C22564"/>
    <w:rsid w:val="00C2279B"/>
    <w:rsid w:val="00C2291E"/>
    <w:rsid w:val="00C234CE"/>
    <w:rsid w:val="00C237E7"/>
    <w:rsid w:val="00C23A83"/>
    <w:rsid w:val="00C23B08"/>
    <w:rsid w:val="00C240FE"/>
    <w:rsid w:val="00C245BF"/>
    <w:rsid w:val="00C246C4"/>
    <w:rsid w:val="00C24CB0"/>
    <w:rsid w:val="00C25179"/>
    <w:rsid w:val="00C25366"/>
    <w:rsid w:val="00C255A2"/>
    <w:rsid w:val="00C2660C"/>
    <w:rsid w:val="00C26B7E"/>
    <w:rsid w:val="00C26D35"/>
    <w:rsid w:val="00C26DC0"/>
    <w:rsid w:val="00C27626"/>
    <w:rsid w:val="00C276EC"/>
    <w:rsid w:val="00C3060C"/>
    <w:rsid w:val="00C30649"/>
    <w:rsid w:val="00C31024"/>
    <w:rsid w:val="00C3124C"/>
    <w:rsid w:val="00C312FB"/>
    <w:rsid w:val="00C31B35"/>
    <w:rsid w:val="00C31B70"/>
    <w:rsid w:val="00C327BF"/>
    <w:rsid w:val="00C3284B"/>
    <w:rsid w:val="00C32ABA"/>
    <w:rsid w:val="00C330B1"/>
    <w:rsid w:val="00C33576"/>
    <w:rsid w:val="00C33888"/>
    <w:rsid w:val="00C33C6C"/>
    <w:rsid w:val="00C34065"/>
    <w:rsid w:val="00C3510C"/>
    <w:rsid w:val="00C351EA"/>
    <w:rsid w:val="00C35498"/>
    <w:rsid w:val="00C35574"/>
    <w:rsid w:val="00C3570C"/>
    <w:rsid w:val="00C35966"/>
    <w:rsid w:val="00C35D63"/>
    <w:rsid w:val="00C36479"/>
    <w:rsid w:val="00C3669A"/>
    <w:rsid w:val="00C36A09"/>
    <w:rsid w:val="00C37210"/>
    <w:rsid w:val="00C3727C"/>
    <w:rsid w:val="00C37B19"/>
    <w:rsid w:val="00C40356"/>
    <w:rsid w:val="00C416D3"/>
    <w:rsid w:val="00C41836"/>
    <w:rsid w:val="00C41846"/>
    <w:rsid w:val="00C4194D"/>
    <w:rsid w:val="00C41F82"/>
    <w:rsid w:val="00C4267F"/>
    <w:rsid w:val="00C42DFF"/>
    <w:rsid w:val="00C42EE5"/>
    <w:rsid w:val="00C43099"/>
    <w:rsid w:val="00C43891"/>
    <w:rsid w:val="00C43C71"/>
    <w:rsid w:val="00C43D37"/>
    <w:rsid w:val="00C43F8A"/>
    <w:rsid w:val="00C44526"/>
    <w:rsid w:val="00C446DD"/>
    <w:rsid w:val="00C44B9D"/>
    <w:rsid w:val="00C4591A"/>
    <w:rsid w:val="00C45D3F"/>
    <w:rsid w:val="00C4610F"/>
    <w:rsid w:val="00C46377"/>
    <w:rsid w:val="00C466C4"/>
    <w:rsid w:val="00C46721"/>
    <w:rsid w:val="00C471B3"/>
    <w:rsid w:val="00C4778A"/>
    <w:rsid w:val="00C47A00"/>
    <w:rsid w:val="00C47F2D"/>
    <w:rsid w:val="00C47FDF"/>
    <w:rsid w:val="00C47FF6"/>
    <w:rsid w:val="00C502E0"/>
    <w:rsid w:val="00C52457"/>
    <w:rsid w:val="00C52F55"/>
    <w:rsid w:val="00C531C5"/>
    <w:rsid w:val="00C5342D"/>
    <w:rsid w:val="00C534E5"/>
    <w:rsid w:val="00C539D2"/>
    <w:rsid w:val="00C54EB2"/>
    <w:rsid w:val="00C560BA"/>
    <w:rsid w:val="00C561DE"/>
    <w:rsid w:val="00C5656B"/>
    <w:rsid w:val="00C566B0"/>
    <w:rsid w:val="00C56F4B"/>
    <w:rsid w:val="00C5744E"/>
    <w:rsid w:val="00C57E54"/>
    <w:rsid w:val="00C60131"/>
    <w:rsid w:val="00C60385"/>
    <w:rsid w:val="00C6092B"/>
    <w:rsid w:val="00C60955"/>
    <w:rsid w:val="00C60966"/>
    <w:rsid w:val="00C60E8C"/>
    <w:rsid w:val="00C60EC2"/>
    <w:rsid w:val="00C60FCF"/>
    <w:rsid w:val="00C61A01"/>
    <w:rsid w:val="00C62024"/>
    <w:rsid w:val="00C62821"/>
    <w:rsid w:val="00C62E35"/>
    <w:rsid w:val="00C62EE4"/>
    <w:rsid w:val="00C637DB"/>
    <w:rsid w:val="00C63A35"/>
    <w:rsid w:val="00C63A58"/>
    <w:rsid w:val="00C63B51"/>
    <w:rsid w:val="00C63CE8"/>
    <w:rsid w:val="00C64134"/>
    <w:rsid w:val="00C648E9"/>
    <w:rsid w:val="00C64D87"/>
    <w:rsid w:val="00C651CC"/>
    <w:rsid w:val="00C6525B"/>
    <w:rsid w:val="00C654F2"/>
    <w:rsid w:val="00C65590"/>
    <w:rsid w:val="00C66334"/>
    <w:rsid w:val="00C66805"/>
    <w:rsid w:val="00C668A7"/>
    <w:rsid w:val="00C67418"/>
    <w:rsid w:val="00C67C12"/>
    <w:rsid w:val="00C70D98"/>
    <w:rsid w:val="00C70F5F"/>
    <w:rsid w:val="00C70FFA"/>
    <w:rsid w:val="00C71043"/>
    <w:rsid w:val="00C7136C"/>
    <w:rsid w:val="00C71530"/>
    <w:rsid w:val="00C71BB2"/>
    <w:rsid w:val="00C722D3"/>
    <w:rsid w:val="00C7240A"/>
    <w:rsid w:val="00C72428"/>
    <w:rsid w:val="00C72F4A"/>
    <w:rsid w:val="00C7308D"/>
    <w:rsid w:val="00C739F6"/>
    <w:rsid w:val="00C745C0"/>
    <w:rsid w:val="00C747AD"/>
    <w:rsid w:val="00C771C1"/>
    <w:rsid w:val="00C771EC"/>
    <w:rsid w:val="00C77241"/>
    <w:rsid w:val="00C7751B"/>
    <w:rsid w:val="00C77A49"/>
    <w:rsid w:val="00C77FA1"/>
    <w:rsid w:val="00C80595"/>
    <w:rsid w:val="00C80B32"/>
    <w:rsid w:val="00C80F14"/>
    <w:rsid w:val="00C812FA"/>
    <w:rsid w:val="00C8142F"/>
    <w:rsid w:val="00C822C8"/>
    <w:rsid w:val="00C82975"/>
    <w:rsid w:val="00C82D5D"/>
    <w:rsid w:val="00C831BA"/>
    <w:rsid w:val="00C83496"/>
    <w:rsid w:val="00C839FB"/>
    <w:rsid w:val="00C83EF4"/>
    <w:rsid w:val="00C8437C"/>
    <w:rsid w:val="00C847CA"/>
    <w:rsid w:val="00C848D2"/>
    <w:rsid w:val="00C84C7C"/>
    <w:rsid w:val="00C86003"/>
    <w:rsid w:val="00C86173"/>
    <w:rsid w:val="00C86427"/>
    <w:rsid w:val="00C8697B"/>
    <w:rsid w:val="00C86D8A"/>
    <w:rsid w:val="00C872B9"/>
    <w:rsid w:val="00C87EF3"/>
    <w:rsid w:val="00C90095"/>
    <w:rsid w:val="00C9065F"/>
    <w:rsid w:val="00C90A91"/>
    <w:rsid w:val="00C91289"/>
    <w:rsid w:val="00C913F9"/>
    <w:rsid w:val="00C91467"/>
    <w:rsid w:val="00C91654"/>
    <w:rsid w:val="00C9176C"/>
    <w:rsid w:val="00C91E99"/>
    <w:rsid w:val="00C92111"/>
    <w:rsid w:val="00C9253E"/>
    <w:rsid w:val="00C9255C"/>
    <w:rsid w:val="00C92B30"/>
    <w:rsid w:val="00C92D8A"/>
    <w:rsid w:val="00C930D3"/>
    <w:rsid w:val="00C93151"/>
    <w:rsid w:val="00C932D8"/>
    <w:rsid w:val="00C935AE"/>
    <w:rsid w:val="00C9374D"/>
    <w:rsid w:val="00C938CE"/>
    <w:rsid w:val="00C939DC"/>
    <w:rsid w:val="00C94922"/>
    <w:rsid w:val="00C949D4"/>
    <w:rsid w:val="00C94E5F"/>
    <w:rsid w:val="00C94F9D"/>
    <w:rsid w:val="00C950D0"/>
    <w:rsid w:val="00C9517B"/>
    <w:rsid w:val="00C9528B"/>
    <w:rsid w:val="00C9557A"/>
    <w:rsid w:val="00C957EF"/>
    <w:rsid w:val="00C95BAF"/>
    <w:rsid w:val="00C961CA"/>
    <w:rsid w:val="00C96A8A"/>
    <w:rsid w:val="00C96C5A"/>
    <w:rsid w:val="00C97079"/>
    <w:rsid w:val="00C97101"/>
    <w:rsid w:val="00C977E2"/>
    <w:rsid w:val="00C97816"/>
    <w:rsid w:val="00C97FB8"/>
    <w:rsid w:val="00CA00DE"/>
    <w:rsid w:val="00CA026F"/>
    <w:rsid w:val="00CA0465"/>
    <w:rsid w:val="00CA06C4"/>
    <w:rsid w:val="00CA0B49"/>
    <w:rsid w:val="00CA0C67"/>
    <w:rsid w:val="00CA0F03"/>
    <w:rsid w:val="00CA123C"/>
    <w:rsid w:val="00CA16F4"/>
    <w:rsid w:val="00CA19FF"/>
    <w:rsid w:val="00CA29B5"/>
    <w:rsid w:val="00CA2E29"/>
    <w:rsid w:val="00CA2FF8"/>
    <w:rsid w:val="00CA36DE"/>
    <w:rsid w:val="00CA4023"/>
    <w:rsid w:val="00CA48E6"/>
    <w:rsid w:val="00CA4AD8"/>
    <w:rsid w:val="00CA4B9A"/>
    <w:rsid w:val="00CA5340"/>
    <w:rsid w:val="00CA5FC2"/>
    <w:rsid w:val="00CA6B50"/>
    <w:rsid w:val="00CA6D07"/>
    <w:rsid w:val="00CA7BED"/>
    <w:rsid w:val="00CB0561"/>
    <w:rsid w:val="00CB06AE"/>
    <w:rsid w:val="00CB11CC"/>
    <w:rsid w:val="00CB13BF"/>
    <w:rsid w:val="00CB144F"/>
    <w:rsid w:val="00CB1695"/>
    <w:rsid w:val="00CB1AAD"/>
    <w:rsid w:val="00CB1F7D"/>
    <w:rsid w:val="00CB225D"/>
    <w:rsid w:val="00CB228E"/>
    <w:rsid w:val="00CB22AB"/>
    <w:rsid w:val="00CB2871"/>
    <w:rsid w:val="00CB2ABB"/>
    <w:rsid w:val="00CB2B7E"/>
    <w:rsid w:val="00CB3B8A"/>
    <w:rsid w:val="00CB3BDA"/>
    <w:rsid w:val="00CB3E23"/>
    <w:rsid w:val="00CB3FAD"/>
    <w:rsid w:val="00CB42B3"/>
    <w:rsid w:val="00CB43AA"/>
    <w:rsid w:val="00CB4555"/>
    <w:rsid w:val="00CB45DC"/>
    <w:rsid w:val="00CB56B2"/>
    <w:rsid w:val="00CB5AD6"/>
    <w:rsid w:val="00CB5B7D"/>
    <w:rsid w:val="00CB5DEC"/>
    <w:rsid w:val="00CB6499"/>
    <w:rsid w:val="00CB6C98"/>
    <w:rsid w:val="00CB721A"/>
    <w:rsid w:val="00CB7391"/>
    <w:rsid w:val="00CB79BB"/>
    <w:rsid w:val="00CB7B5E"/>
    <w:rsid w:val="00CC0A54"/>
    <w:rsid w:val="00CC0CF6"/>
    <w:rsid w:val="00CC10A0"/>
    <w:rsid w:val="00CC1242"/>
    <w:rsid w:val="00CC1E22"/>
    <w:rsid w:val="00CC1F84"/>
    <w:rsid w:val="00CC24D1"/>
    <w:rsid w:val="00CC26C2"/>
    <w:rsid w:val="00CC27ED"/>
    <w:rsid w:val="00CC2BBF"/>
    <w:rsid w:val="00CC319D"/>
    <w:rsid w:val="00CC35E9"/>
    <w:rsid w:val="00CC3671"/>
    <w:rsid w:val="00CC3927"/>
    <w:rsid w:val="00CC3973"/>
    <w:rsid w:val="00CC3DAC"/>
    <w:rsid w:val="00CC3FE7"/>
    <w:rsid w:val="00CC4657"/>
    <w:rsid w:val="00CC46AB"/>
    <w:rsid w:val="00CC47CA"/>
    <w:rsid w:val="00CC4DBA"/>
    <w:rsid w:val="00CC5BA4"/>
    <w:rsid w:val="00CC5FD3"/>
    <w:rsid w:val="00CC68D3"/>
    <w:rsid w:val="00CC6AC1"/>
    <w:rsid w:val="00CC70EB"/>
    <w:rsid w:val="00CC711E"/>
    <w:rsid w:val="00CC73A9"/>
    <w:rsid w:val="00CC7B97"/>
    <w:rsid w:val="00CC7E14"/>
    <w:rsid w:val="00CC7E6F"/>
    <w:rsid w:val="00CD002C"/>
    <w:rsid w:val="00CD047E"/>
    <w:rsid w:val="00CD091B"/>
    <w:rsid w:val="00CD1432"/>
    <w:rsid w:val="00CD1582"/>
    <w:rsid w:val="00CD16C7"/>
    <w:rsid w:val="00CD16EA"/>
    <w:rsid w:val="00CD1AA5"/>
    <w:rsid w:val="00CD1D68"/>
    <w:rsid w:val="00CD23CF"/>
    <w:rsid w:val="00CD30E6"/>
    <w:rsid w:val="00CD327A"/>
    <w:rsid w:val="00CD3319"/>
    <w:rsid w:val="00CD37C2"/>
    <w:rsid w:val="00CD3EB7"/>
    <w:rsid w:val="00CD3EE4"/>
    <w:rsid w:val="00CD3FF8"/>
    <w:rsid w:val="00CD42B4"/>
    <w:rsid w:val="00CD436E"/>
    <w:rsid w:val="00CD4B47"/>
    <w:rsid w:val="00CD4E3F"/>
    <w:rsid w:val="00CD4F31"/>
    <w:rsid w:val="00CD55A9"/>
    <w:rsid w:val="00CD55BB"/>
    <w:rsid w:val="00CD5A50"/>
    <w:rsid w:val="00CD5C8A"/>
    <w:rsid w:val="00CD5CF6"/>
    <w:rsid w:val="00CD6C00"/>
    <w:rsid w:val="00CD7296"/>
    <w:rsid w:val="00CD742C"/>
    <w:rsid w:val="00CD752E"/>
    <w:rsid w:val="00CD7B49"/>
    <w:rsid w:val="00CE0394"/>
    <w:rsid w:val="00CE0A81"/>
    <w:rsid w:val="00CE119C"/>
    <w:rsid w:val="00CE17AB"/>
    <w:rsid w:val="00CE23B3"/>
    <w:rsid w:val="00CE2555"/>
    <w:rsid w:val="00CE25D8"/>
    <w:rsid w:val="00CE31AD"/>
    <w:rsid w:val="00CE332B"/>
    <w:rsid w:val="00CE3528"/>
    <w:rsid w:val="00CE3C67"/>
    <w:rsid w:val="00CE3CF7"/>
    <w:rsid w:val="00CE3E42"/>
    <w:rsid w:val="00CE3EEE"/>
    <w:rsid w:val="00CE40AD"/>
    <w:rsid w:val="00CE44A4"/>
    <w:rsid w:val="00CE46B0"/>
    <w:rsid w:val="00CE4AD5"/>
    <w:rsid w:val="00CE547B"/>
    <w:rsid w:val="00CE5C4F"/>
    <w:rsid w:val="00CE6226"/>
    <w:rsid w:val="00CE7021"/>
    <w:rsid w:val="00CE78A1"/>
    <w:rsid w:val="00CE7A4E"/>
    <w:rsid w:val="00CE7E9B"/>
    <w:rsid w:val="00CF0673"/>
    <w:rsid w:val="00CF0728"/>
    <w:rsid w:val="00CF0CA8"/>
    <w:rsid w:val="00CF0E33"/>
    <w:rsid w:val="00CF16F2"/>
    <w:rsid w:val="00CF1935"/>
    <w:rsid w:val="00CF1AA2"/>
    <w:rsid w:val="00CF2C0D"/>
    <w:rsid w:val="00CF2F2D"/>
    <w:rsid w:val="00CF3128"/>
    <w:rsid w:val="00CF3312"/>
    <w:rsid w:val="00CF34F9"/>
    <w:rsid w:val="00CF36FB"/>
    <w:rsid w:val="00CF3747"/>
    <w:rsid w:val="00CF3A51"/>
    <w:rsid w:val="00CF3BAE"/>
    <w:rsid w:val="00CF408B"/>
    <w:rsid w:val="00CF433C"/>
    <w:rsid w:val="00CF4C61"/>
    <w:rsid w:val="00CF5427"/>
    <w:rsid w:val="00CF58F5"/>
    <w:rsid w:val="00CF5952"/>
    <w:rsid w:val="00CF5E56"/>
    <w:rsid w:val="00CF62E3"/>
    <w:rsid w:val="00CF674C"/>
    <w:rsid w:val="00CF6B48"/>
    <w:rsid w:val="00CF7E1E"/>
    <w:rsid w:val="00CF7FBD"/>
    <w:rsid w:val="00D00AD4"/>
    <w:rsid w:val="00D012C7"/>
    <w:rsid w:val="00D02363"/>
    <w:rsid w:val="00D02EDF"/>
    <w:rsid w:val="00D0344C"/>
    <w:rsid w:val="00D0351F"/>
    <w:rsid w:val="00D03B12"/>
    <w:rsid w:val="00D04235"/>
    <w:rsid w:val="00D055BF"/>
    <w:rsid w:val="00D0576A"/>
    <w:rsid w:val="00D06388"/>
    <w:rsid w:val="00D06DE3"/>
    <w:rsid w:val="00D0766E"/>
    <w:rsid w:val="00D07C6C"/>
    <w:rsid w:val="00D101FE"/>
    <w:rsid w:val="00D10512"/>
    <w:rsid w:val="00D10539"/>
    <w:rsid w:val="00D10710"/>
    <w:rsid w:val="00D1084F"/>
    <w:rsid w:val="00D109FC"/>
    <w:rsid w:val="00D10CF1"/>
    <w:rsid w:val="00D10F80"/>
    <w:rsid w:val="00D114B4"/>
    <w:rsid w:val="00D11620"/>
    <w:rsid w:val="00D118E6"/>
    <w:rsid w:val="00D119EA"/>
    <w:rsid w:val="00D11B4B"/>
    <w:rsid w:val="00D1213D"/>
    <w:rsid w:val="00D12B0F"/>
    <w:rsid w:val="00D13010"/>
    <w:rsid w:val="00D131BE"/>
    <w:rsid w:val="00D135E5"/>
    <w:rsid w:val="00D135F7"/>
    <w:rsid w:val="00D141F4"/>
    <w:rsid w:val="00D14AF5"/>
    <w:rsid w:val="00D15054"/>
    <w:rsid w:val="00D15B7A"/>
    <w:rsid w:val="00D15CEA"/>
    <w:rsid w:val="00D15E70"/>
    <w:rsid w:val="00D16255"/>
    <w:rsid w:val="00D166E0"/>
    <w:rsid w:val="00D16EA6"/>
    <w:rsid w:val="00D16F1B"/>
    <w:rsid w:val="00D170A9"/>
    <w:rsid w:val="00D1743B"/>
    <w:rsid w:val="00D17BDF"/>
    <w:rsid w:val="00D17DF9"/>
    <w:rsid w:val="00D17F39"/>
    <w:rsid w:val="00D20876"/>
    <w:rsid w:val="00D20C0A"/>
    <w:rsid w:val="00D20EFC"/>
    <w:rsid w:val="00D21094"/>
    <w:rsid w:val="00D212EE"/>
    <w:rsid w:val="00D218E7"/>
    <w:rsid w:val="00D21E33"/>
    <w:rsid w:val="00D21E37"/>
    <w:rsid w:val="00D223B8"/>
    <w:rsid w:val="00D228A9"/>
    <w:rsid w:val="00D22AF2"/>
    <w:rsid w:val="00D22BC1"/>
    <w:rsid w:val="00D22D5A"/>
    <w:rsid w:val="00D22EC5"/>
    <w:rsid w:val="00D236CE"/>
    <w:rsid w:val="00D236D0"/>
    <w:rsid w:val="00D23AB6"/>
    <w:rsid w:val="00D23CDC"/>
    <w:rsid w:val="00D24249"/>
    <w:rsid w:val="00D24CF8"/>
    <w:rsid w:val="00D25009"/>
    <w:rsid w:val="00D25305"/>
    <w:rsid w:val="00D263FE"/>
    <w:rsid w:val="00D2664B"/>
    <w:rsid w:val="00D26D91"/>
    <w:rsid w:val="00D26F9E"/>
    <w:rsid w:val="00D27129"/>
    <w:rsid w:val="00D27345"/>
    <w:rsid w:val="00D27D90"/>
    <w:rsid w:val="00D30361"/>
    <w:rsid w:val="00D3055F"/>
    <w:rsid w:val="00D3058A"/>
    <w:rsid w:val="00D3076C"/>
    <w:rsid w:val="00D30D24"/>
    <w:rsid w:val="00D31B68"/>
    <w:rsid w:val="00D31BE4"/>
    <w:rsid w:val="00D31DC9"/>
    <w:rsid w:val="00D31DFF"/>
    <w:rsid w:val="00D31FF3"/>
    <w:rsid w:val="00D3208A"/>
    <w:rsid w:val="00D33090"/>
    <w:rsid w:val="00D331AF"/>
    <w:rsid w:val="00D33F3F"/>
    <w:rsid w:val="00D34357"/>
    <w:rsid w:val="00D351B6"/>
    <w:rsid w:val="00D356D4"/>
    <w:rsid w:val="00D35EB3"/>
    <w:rsid w:val="00D3673D"/>
    <w:rsid w:val="00D36D66"/>
    <w:rsid w:val="00D36F83"/>
    <w:rsid w:val="00D37494"/>
    <w:rsid w:val="00D405B0"/>
    <w:rsid w:val="00D4076C"/>
    <w:rsid w:val="00D40896"/>
    <w:rsid w:val="00D41C7B"/>
    <w:rsid w:val="00D41CD6"/>
    <w:rsid w:val="00D427C8"/>
    <w:rsid w:val="00D4300E"/>
    <w:rsid w:val="00D43853"/>
    <w:rsid w:val="00D44129"/>
    <w:rsid w:val="00D4471A"/>
    <w:rsid w:val="00D44E0D"/>
    <w:rsid w:val="00D45724"/>
    <w:rsid w:val="00D4589D"/>
    <w:rsid w:val="00D45F9E"/>
    <w:rsid w:val="00D46340"/>
    <w:rsid w:val="00D471F7"/>
    <w:rsid w:val="00D47C29"/>
    <w:rsid w:val="00D5048C"/>
    <w:rsid w:val="00D506E2"/>
    <w:rsid w:val="00D512DC"/>
    <w:rsid w:val="00D513EB"/>
    <w:rsid w:val="00D51452"/>
    <w:rsid w:val="00D52131"/>
    <w:rsid w:val="00D52426"/>
    <w:rsid w:val="00D53683"/>
    <w:rsid w:val="00D53ADA"/>
    <w:rsid w:val="00D53F54"/>
    <w:rsid w:val="00D54717"/>
    <w:rsid w:val="00D54AC4"/>
    <w:rsid w:val="00D54C1F"/>
    <w:rsid w:val="00D54F80"/>
    <w:rsid w:val="00D55327"/>
    <w:rsid w:val="00D55950"/>
    <w:rsid w:val="00D55A14"/>
    <w:rsid w:val="00D55BB4"/>
    <w:rsid w:val="00D562C2"/>
    <w:rsid w:val="00D565EC"/>
    <w:rsid w:val="00D5664D"/>
    <w:rsid w:val="00D56992"/>
    <w:rsid w:val="00D602FD"/>
    <w:rsid w:val="00D61002"/>
    <w:rsid w:val="00D6133B"/>
    <w:rsid w:val="00D6156E"/>
    <w:rsid w:val="00D62931"/>
    <w:rsid w:val="00D62A0F"/>
    <w:rsid w:val="00D62B07"/>
    <w:rsid w:val="00D63408"/>
    <w:rsid w:val="00D6410C"/>
    <w:rsid w:val="00D64E07"/>
    <w:rsid w:val="00D652D0"/>
    <w:rsid w:val="00D6543C"/>
    <w:rsid w:val="00D654BF"/>
    <w:rsid w:val="00D6599E"/>
    <w:rsid w:val="00D65BD8"/>
    <w:rsid w:val="00D65CE4"/>
    <w:rsid w:val="00D66189"/>
    <w:rsid w:val="00D664AF"/>
    <w:rsid w:val="00D66DBF"/>
    <w:rsid w:val="00D66F5C"/>
    <w:rsid w:val="00D671AF"/>
    <w:rsid w:val="00D679CA"/>
    <w:rsid w:val="00D67B1E"/>
    <w:rsid w:val="00D67EE5"/>
    <w:rsid w:val="00D7047F"/>
    <w:rsid w:val="00D706B0"/>
    <w:rsid w:val="00D70D6F"/>
    <w:rsid w:val="00D70FF1"/>
    <w:rsid w:val="00D718EC"/>
    <w:rsid w:val="00D71A76"/>
    <w:rsid w:val="00D71AA8"/>
    <w:rsid w:val="00D71CEE"/>
    <w:rsid w:val="00D721EA"/>
    <w:rsid w:val="00D72290"/>
    <w:rsid w:val="00D72B07"/>
    <w:rsid w:val="00D72E6E"/>
    <w:rsid w:val="00D731AB"/>
    <w:rsid w:val="00D7327C"/>
    <w:rsid w:val="00D73A23"/>
    <w:rsid w:val="00D73B1E"/>
    <w:rsid w:val="00D73F2C"/>
    <w:rsid w:val="00D74229"/>
    <w:rsid w:val="00D74F8A"/>
    <w:rsid w:val="00D7507C"/>
    <w:rsid w:val="00D75521"/>
    <w:rsid w:val="00D75D93"/>
    <w:rsid w:val="00D76580"/>
    <w:rsid w:val="00D76B2B"/>
    <w:rsid w:val="00D76E88"/>
    <w:rsid w:val="00D76E8D"/>
    <w:rsid w:val="00D776BC"/>
    <w:rsid w:val="00D7770F"/>
    <w:rsid w:val="00D77F0C"/>
    <w:rsid w:val="00D80C5A"/>
    <w:rsid w:val="00D80E39"/>
    <w:rsid w:val="00D80EAC"/>
    <w:rsid w:val="00D80ECB"/>
    <w:rsid w:val="00D80EEA"/>
    <w:rsid w:val="00D813F4"/>
    <w:rsid w:val="00D81DEF"/>
    <w:rsid w:val="00D821FB"/>
    <w:rsid w:val="00D82CBA"/>
    <w:rsid w:val="00D836BA"/>
    <w:rsid w:val="00D84A67"/>
    <w:rsid w:val="00D85938"/>
    <w:rsid w:val="00D85CC3"/>
    <w:rsid w:val="00D85DB9"/>
    <w:rsid w:val="00D86483"/>
    <w:rsid w:val="00D8665F"/>
    <w:rsid w:val="00D86EA5"/>
    <w:rsid w:val="00D8712F"/>
    <w:rsid w:val="00D878F4"/>
    <w:rsid w:val="00D87B76"/>
    <w:rsid w:val="00D90341"/>
    <w:rsid w:val="00D91248"/>
    <w:rsid w:val="00D913FF"/>
    <w:rsid w:val="00D91691"/>
    <w:rsid w:val="00D91FCD"/>
    <w:rsid w:val="00D9266D"/>
    <w:rsid w:val="00D9274E"/>
    <w:rsid w:val="00D92E86"/>
    <w:rsid w:val="00D935C7"/>
    <w:rsid w:val="00D93B45"/>
    <w:rsid w:val="00D94221"/>
    <w:rsid w:val="00D9441B"/>
    <w:rsid w:val="00D94554"/>
    <w:rsid w:val="00D945C6"/>
    <w:rsid w:val="00D9466C"/>
    <w:rsid w:val="00D9488C"/>
    <w:rsid w:val="00D94B3C"/>
    <w:rsid w:val="00D952BB"/>
    <w:rsid w:val="00D9545D"/>
    <w:rsid w:val="00D95B56"/>
    <w:rsid w:val="00D95B80"/>
    <w:rsid w:val="00D95FDD"/>
    <w:rsid w:val="00D961AF"/>
    <w:rsid w:val="00D97A85"/>
    <w:rsid w:val="00D97C87"/>
    <w:rsid w:val="00D97DED"/>
    <w:rsid w:val="00DA0107"/>
    <w:rsid w:val="00DA03CC"/>
    <w:rsid w:val="00DA0A77"/>
    <w:rsid w:val="00DA1540"/>
    <w:rsid w:val="00DA18B3"/>
    <w:rsid w:val="00DA1C43"/>
    <w:rsid w:val="00DA1CAE"/>
    <w:rsid w:val="00DA1F20"/>
    <w:rsid w:val="00DA219F"/>
    <w:rsid w:val="00DA290D"/>
    <w:rsid w:val="00DA297B"/>
    <w:rsid w:val="00DA2B65"/>
    <w:rsid w:val="00DA35FA"/>
    <w:rsid w:val="00DA3651"/>
    <w:rsid w:val="00DA3B02"/>
    <w:rsid w:val="00DA3F5D"/>
    <w:rsid w:val="00DA454B"/>
    <w:rsid w:val="00DA45CD"/>
    <w:rsid w:val="00DA5530"/>
    <w:rsid w:val="00DA58A0"/>
    <w:rsid w:val="00DA6051"/>
    <w:rsid w:val="00DA6FD8"/>
    <w:rsid w:val="00DB0340"/>
    <w:rsid w:val="00DB06A9"/>
    <w:rsid w:val="00DB08C4"/>
    <w:rsid w:val="00DB0B45"/>
    <w:rsid w:val="00DB135F"/>
    <w:rsid w:val="00DB1552"/>
    <w:rsid w:val="00DB1935"/>
    <w:rsid w:val="00DB19E4"/>
    <w:rsid w:val="00DB1EA4"/>
    <w:rsid w:val="00DB2465"/>
    <w:rsid w:val="00DB3069"/>
    <w:rsid w:val="00DB361F"/>
    <w:rsid w:val="00DB44E9"/>
    <w:rsid w:val="00DB4513"/>
    <w:rsid w:val="00DB4553"/>
    <w:rsid w:val="00DB4952"/>
    <w:rsid w:val="00DB4D45"/>
    <w:rsid w:val="00DB4E67"/>
    <w:rsid w:val="00DB51B1"/>
    <w:rsid w:val="00DB5768"/>
    <w:rsid w:val="00DB60C6"/>
    <w:rsid w:val="00DB6239"/>
    <w:rsid w:val="00DB63AF"/>
    <w:rsid w:val="00DB6D52"/>
    <w:rsid w:val="00DB6D72"/>
    <w:rsid w:val="00DB6E34"/>
    <w:rsid w:val="00DB7200"/>
    <w:rsid w:val="00DB73E6"/>
    <w:rsid w:val="00DC0374"/>
    <w:rsid w:val="00DC04AA"/>
    <w:rsid w:val="00DC12A9"/>
    <w:rsid w:val="00DC14B4"/>
    <w:rsid w:val="00DC17FF"/>
    <w:rsid w:val="00DC1943"/>
    <w:rsid w:val="00DC1D48"/>
    <w:rsid w:val="00DC1E65"/>
    <w:rsid w:val="00DC2990"/>
    <w:rsid w:val="00DC2B50"/>
    <w:rsid w:val="00DC2E69"/>
    <w:rsid w:val="00DC2EF9"/>
    <w:rsid w:val="00DC356B"/>
    <w:rsid w:val="00DC3FE3"/>
    <w:rsid w:val="00DC4285"/>
    <w:rsid w:val="00DC4591"/>
    <w:rsid w:val="00DC498C"/>
    <w:rsid w:val="00DC5060"/>
    <w:rsid w:val="00DC50BB"/>
    <w:rsid w:val="00DC50CA"/>
    <w:rsid w:val="00DC54B9"/>
    <w:rsid w:val="00DC56C3"/>
    <w:rsid w:val="00DC5844"/>
    <w:rsid w:val="00DC5B2E"/>
    <w:rsid w:val="00DC5D5E"/>
    <w:rsid w:val="00DC5ED4"/>
    <w:rsid w:val="00DC6D13"/>
    <w:rsid w:val="00DC6F8D"/>
    <w:rsid w:val="00DC7024"/>
    <w:rsid w:val="00DC7064"/>
    <w:rsid w:val="00DC780A"/>
    <w:rsid w:val="00DC7C08"/>
    <w:rsid w:val="00DC7C61"/>
    <w:rsid w:val="00DD0791"/>
    <w:rsid w:val="00DD0813"/>
    <w:rsid w:val="00DD188E"/>
    <w:rsid w:val="00DD1989"/>
    <w:rsid w:val="00DD1A3C"/>
    <w:rsid w:val="00DD2821"/>
    <w:rsid w:val="00DD2C20"/>
    <w:rsid w:val="00DD2CB1"/>
    <w:rsid w:val="00DD2D43"/>
    <w:rsid w:val="00DD3D42"/>
    <w:rsid w:val="00DD46C8"/>
    <w:rsid w:val="00DD4D21"/>
    <w:rsid w:val="00DD4E3D"/>
    <w:rsid w:val="00DD4E51"/>
    <w:rsid w:val="00DD5488"/>
    <w:rsid w:val="00DD5B26"/>
    <w:rsid w:val="00DD6785"/>
    <w:rsid w:val="00DD67A7"/>
    <w:rsid w:val="00DD6FD7"/>
    <w:rsid w:val="00DD7458"/>
    <w:rsid w:val="00DE0D87"/>
    <w:rsid w:val="00DE0F68"/>
    <w:rsid w:val="00DE1133"/>
    <w:rsid w:val="00DE13BE"/>
    <w:rsid w:val="00DE148B"/>
    <w:rsid w:val="00DE1A86"/>
    <w:rsid w:val="00DE1B27"/>
    <w:rsid w:val="00DE280A"/>
    <w:rsid w:val="00DE28E8"/>
    <w:rsid w:val="00DE2DD5"/>
    <w:rsid w:val="00DE359A"/>
    <w:rsid w:val="00DE4299"/>
    <w:rsid w:val="00DE494C"/>
    <w:rsid w:val="00DE4DB0"/>
    <w:rsid w:val="00DE5662"/>
    <w:rsid w:val="00DE571A"/>
    <w:rsid w:val="00DE619D"/>
    <w:rsid w:val="00DE6841"/>
    <w:rsid w:val="00DE69FD"/>
    <w:rsid w:val="00DF069F"/>
    <w:rsid w:val="00DF09B8"/>
    <w:rsid w:val="00DF1572"/>
    <w:rsid w:val="00DF159D"/>
    <w:rsid w:val="00DF19DD"/>
    <w:rsid w:val="00DF1FE5"/>
    <w:rsid w:val="00DF2601"/>
    <w:rsid w:val="00DF2E3D"/>
    <w:rsid w:val="00DF3812"/>
    <w:rsid w:val="00DF5BE3"/>
    <w:rsid w:val="00DF5D28"/>
    <w:rsid w:val="00DF5E86"/>
    <w:rsid w:val="00DF6001"/>
    <w:rsid w:val="00DF6308"/>
    <w:rsid w:val="00DF6B6F"/>
    <w:rsid w:val="00DF6F42"/>
    <w:rsid w:val="00E005A2"/>
    <w:rsid w:val="00E00F63"/>
    <w:rsid w:val="00E00FA0"/>
    <w:rsid w:val="00E02501"/>
    <w:rsid w:val="00E03683"/>
    <w:rsid w:val="00E03BC0"/>
    <w:rsid w:val="00E0402D"/>
    <w:rsid w:val="00E043AA"/>
    <w:rsid w:val="00E04505"/>
    <w:rsid w:val="00E047C3"/>
    <w:rsid w:val="00E049E5"/>
    <w:rsid w:val="00E052AF"/>
    <w:rsid w:val="00E05767"/>
    <w:rsid w:val="00E05AA7"/>
    <w:rsid w:val="00E05BBD"/>
    <w:rsid w:val="00E06125"/>
    <w:rsid w:val="00E06990"/>
    <w:rsid w:val="00E06DF4"/>
    <w:rsid w:val="00E079BC"/>
    <w:rsid w:val="00E07A18"/>
    <w:rsid w:val="00E07A40"/>
    <w:rsid w:val="00E07AAD"/>
    <w:rsid w:val="00E10386"/>
    <w:rsid w:val="00E1044E"/>
    <w:rsid w:val="00E109A2"/>
    <w:rsid w:val="00E11207"/>
    <w:rsid w:val="00E1131D"/>
    <w:rsid w:val="00E11E83"/>
    <w:rsid w:val="00E11F30"/>
    <w:rsid w:val="00E11F32"/>
    <w:rsid w:val="00E12350"/>
    <w:rsid w:val="00E129D8"/>
    <w:rsid w:val="00E12CBF"/>
    <w:rsid w:val="00E1300C"/>
    <w:rsid w:val="00E131AB"/>
    <w:rsid w:val="00E1338B"/>
    <w:rsid w:val="00E136BB"/>
    <w:rsid w:val="00E13F97"/>
    <w:rsid w:val="00E1406B"/>
    <w:rsid w:val="00E144FD"/>
    <w:rsid w:val="00E147EF"/>
    <w:rsid w:val="00E1484B"/>
    <w:rsid w:val="00E14A87"/>
    <w:rsid w:val="00E14FAA"/>
    <w:rsid w:val="00E15CA8"/>
    <w:rsid w:val="00E15D11"/>
    <w:rsid w:val="00E162B5"/>
    <w:rsid w:val="00E16320"/>
    <w:rsid w:val="00E167FA"/>
    <w:rsid w:val="00E16C50"/>
    <w:rsid w:val="00E1726D"/>
    <w:rsid w:val="00E1733F"/>
    <w:rsid w:val="00E17B2E"/>
    <w:rsid w:val="00E20042"/>
    <w:rsid w:val="00E2020E"/>
    <w:rsid w:val="00E20DAB"/>
    <w:rsid w:val="00E20F99"/>
    <w:rsid w:val="00E2180F"/>
    <w:rsid w:val="00E21E47"/>
    <w:rsid w:val="00E22DA6"/>
    <w:rsid w:val="00E22EBE"/>
    <w:rsid w:val="00E23250"/>
    <w:rsid w:val="00E23476"/>
    <w:rsid w:val="00E236E3"/>
    <w:rsid w:val="00E24518"/>
    <w:rsid w:val="00E24E68"/>
    <w:rsid w:val="00E25903"/>
    <w:rsid w:val="00E25FA7"/>
    <w:rsid w:val="00E26464"/>
    <w:rsid w:val="00E26511"/>
    <w:rsid w:val="00E26845"/>
    <w:rsid w:val="00E27999"/>
    <w:rsid w:val="00E27BF9"/>
    <w:rsid w:val="00E27D3B"/>
    <w:rsid w:val="00E27E44"/>
    <w:rsid w:val="00E305F3"/>
    <w:rsid w:val="00E31AD5"/>
    <w:rsid w:val="00E31BD3"/>
    <w:rsid w:val="00E322A9"/>
    <w:rsid w:val="00E32318"/>
    <w:rsid w:val="00E32489"/>
    <w:rsid w:val="00E32513"/>
    <w:rsid w:val="00E329B8"/>
    <w:rsid w:val="00E33469"/>
    <w:rsid w:val="00E341A9"/>
    <w:rsid w:val="00E3439C"/>
    <w:rsid w:val="00E349E9"/>
    <w:rsid w:val="00E34A3E"/>
    <w:rsid w:val="00E355C9"/>
    <w:rsid w:val="00E356DD"/>
    <w:rsid w:val="00E36277"/>
    <w:rsid w:val="00E369F0"/>
    <w:rsid w:val="00E3718D"/>
    <w:rsid w:val="00E37591"/>
    <w:rsid w:val="00E377F9"/>
    <w:rsid w:val="00E37DBF"/>
    <w:rsid w:val="00E40DA3"/>
    <w:rsid w:val="00E40E3A"/>
    <w:rsid w:val="00E41029"/>
    <w:rsid w:val="00E41530"/>
    <w:rsid w:val="00E41B16"/>
    <w:rsid w:val="00E41D47"/>
    <w:rsid w:val="00E41DD4"/>
    <w:rsid w:val="00E424D5"/>
    <w:rsid w:val="00E42619"/>
    <w:rsid w:val="00E429DC"/>
    <w:rsid w:val="00E42AC4"/>
    <w:rsid w:val="00E42D48"/>
    <w:rsid w:val="00E4354E"/>
    <w:rsid w:val="00E43605"/>
    <w:rsid w:val="00E441A8"/>
    <w:rsid w:val="00E4630C"/>
    <w:rsid w:val="00E4664A"/>
    <w:rsid w:val="00E4682D"/>
    <w:rsid w:val="00E46A1C"/>
    <w:rsid w:val="00E46C76"/>
    <w:rsid w:val="00E46D90"/>
    <w:rsid w:val="00E46F56"/>
    <w:rsid w:val="00E47569"/>
    <w:rsid w:val="00E47B99"/>
    <w:rsid w:val="00E47C96"/>
    <w:rsid w:val="00E502F5"/>
    <w:rsid w:val="00E5075D"/>
    <w:rsid w:val="00E50782"/>
    <w:rsid w:val="00E50B3B"/>
    <w:rsid w:val="00E50D0E"/>
    <w:rsid w:val="00E50D69"/>
    <w:rsid w:val="00E5100B"/>
    <w:rsid w:val="00E5116D"/>
    <w:rsid w:val="00E515D3"/>
    <w:rsid w:val="00E51A1E"/>
    <w:rsid w:val="00E51AC0"/>
    <w:rsid w:val="00E51AF4"/>
    <w:rsid w:val="00E51EF7"/>
    <w:rsid w:val="00E51F06"/>
    <w:rsid w:val="00E524FF"/>
    <w:rsid w:val="00E52617"/>
    <w:rsid w:val="00E52774"/>
    <w:rsid w:val="00E529D3"/>
    <w:rsid w:val="00E52C85"/>
    <w:rsid w:val="00E52FBD"/>
    <w:rsid w:val="00E53766"/>
    <w:rsid w:val="00E54929"/>
    <w:rsid w:val="00E5498B"/>
    <w:rsid w:val="00E549FD"/>
    <w:rsid w:val="00E54F83"/>
    <w:rsid w:val="00E5599D"/>
    <w:rsid w:val="00E55F61"/>
    <w:rsid w:val="00E560D1"/>
    <w:rsid w:val="00E566C2"/>
    <w:rsid w:val="00E5671A"/>
    <w:rsid w:val="00E573C9"/>
    <w:rsid w:val="00E57971"/>
    <w:rsid w:val="00E579FE"/>
    <w:rsid w:val="00E60205"/>
    <w:rsid w:val="00E60CB3"/>
    <w:rsid w:val="00E60FEF"/>
    <w:rsid w:val="00E611C4"/>
    <w:rsid w:val="00E616F2"/>
    <w:rsid w:val="00E61D2D"/>
    <w:rsid w:val="00E61F21"/>
    <w:rsid w:val="00E626A0"/>
    <w:rsid w:val="00E62BF6"/>
    <w:rsid w:val="00E62C8A"/>
    <w:rsid w:val="00E63D1E"/>
    <w:rsid w:val="00E640F7"/>
    <w:rsid w:val="00E645CE"/>
    <w:rsid w:val="00E64788"/>
    <w:rsid w:val="00E649D8"/>
    <w:rsid w:val="00E64C9D"/>
    <w:rsid w:val="00E64D1A"/>
    <w:rsid w:val="00E64E85"/>
    <w:rsid w:val="00E64FFC"/>
    <w:rsid w:val="00E6527E"/>
    <w:rsid w:val="00E6536F"/>
    <w:rsid w:val="00E655B6"/>
    <w:rsid w:val="00E655EE"/>
    <w:rsid w:val="00E659BA"/>
    <w:rsid w:val="00E65F03"/>
    <w:rsid w:val="00E66454"/>
    <w:rsid w:val="00E6680D"/>
    <w:rsid w:val="00E66CA9"/>
    <w:rsid w:val="00E66E0B"/>
    <w:rsid w:val="00E67065"/>
    <w:rsid w:val="00E705A4"/>
    <w:rsid w:val="00E709F3"/>
    <w:rsid w:val="00E70EC8"/>
    <w:rsid w:val="00E72006"/>
    <w:rsid w:val="00E721CA"/>
    <w:rsid w:val="00E74153"/>
    <w:rsid w:val="00E7424B"/>
    <w:rsid w:val="00E744F9"/>
    <w:rsid w:val="00E74DBB"/>
    <w:rsid w:val="00E75984"/>
    <w:rsid w:val="00E75C07"/>
    <w:rsid w:val="00E75F1C"/>
    <w:rsid w:val="00E76135"/>
    <w:rsid w:val="00E767E0"/>
    <w:rsid w:val="00E76AC6"/>
    <w:rsid w:val="00E8025B"/>
    <w:rsid w:val="00E8029D"/>
    <w:rsid w:val="00E806E6"/>
    <w:rsid w:val="00E8095E"/>
    <w:rsid w:val="00E80BBB"/>
    <w:rsid w:val="00E80F21"/>
    <w:rsid w:val="00E812AA"/>
    <w:rsid w:val="00E813A3"/>
    <w:rsid w:val="00E815FD"/>
    <w:rsid w:val="00E8169E"/>
    <w:rsid w:val="00E8206D"/>
    <w:rsid w:val="00E82215"/>
    <w:rsid w:val="00E822E7"/>
    <w:rsid w:val="00E8230D"/>
    <w:rsid w:val="00E82470"/>
    <w:rsid w:val="00E82562"/>
    <w:rsid w:val="00E825A0"/>
    <w:rsid w:val="00E8275E"/>
    <w:rsid w:val="00E82826"/>
    <w:rsid w:val="00E82857"/>
    <w:rsid w:val="00E82CBC"/>
    <w:rsid w:val="00E82D43"/>
    <w:rsid w:val="00E8346D"/>
    <w:rsid w:val="00E834D6"/>
    <w:rsid w:val="00E83A9E"/>
    <w:rsid w:val="00E83AB1"/>
    <w:rsid w:val="00E841DC"/>
    <w:rsid w:val="00E84473"/>
    <w:rsid w:val="00E84524"/>
    <w:rsid w:val="00E84A4A"/>
    <w:rsid w:val="00E84AC4"/>
    <w:rsid w:val="00E84E48"/>
    <w:rsid w:val="00E84E55"/>
    <w:rsid w:val="00E850F7"/>
    <w:rsid w:val="00E8523B"/>
    <w:rsid w:val="00E859BC"/>
    <w:rsid w:val="00E85C2E"/>
    <w:rsid w:val="00E86CA9"/>
    <w:rsid w:val="00E8732D"/>
    <w:rsid w:val="00E875D8"/>
    <w:rsid w:val="00E8792D"/>
    <w:rsid w:val="00E9031F"/>
    <w:rsid w:val="00E9032A"/>
    <w:rsid w:val="00E90707"/>
    <w:rsid w:val="00E90D8C"/>
    <w:rsid w:val="00E90F35"/>
    <w:rsid w:val="00E91537"/>
    <w:rsid w:val="00E91C19"/>
    <w:rsid w:val="00E92C18"/>
    <w:rsid w:val="00E92E67"/>
    <w:rsid w:val="00E93002"/>
    <w:rsid w:val="00E93323"/>
    <w:rsid w:val="00E94094"/>
    <w:rsid w:val="00E94342"/>
    <w:rsid w:val="00E94BEA"/>
    <w:rsid w:val="00E94E97"/>
    <w:rsid w:val="00E9548C"/>
    <w:rsid w:val="00E957C4"/>
    <w:rsid w:val="00E96115"/>
    <w:rsid w:val="00E9671A"/>
    <w:rsid w:val="00E96768"/>
    <w:rsid w:val="00E9724B"/>
    <w:rsid w:val="00E977AD"/>
    <w:rsid w:val="00E97848"/>
    <w:rsid w:val="00EA00AE"/>
    <w:rsid w:val="00EA0D51"/>
    <w:rsid w:val="00EA0F15"/>
    <w:rsid w:val="00EA1E8D"/>
    <w:rsid w:val="00EA246E"/>
    <w:rsid w:val="00EA403C"/>
    <w:rsid w:val="00EA4480"/>
    <w:rsid w:val="00EA4AC1"/>
    <w:rsid w:val="00EA4B61"/>
    <w:rsid w:val="00EA533C"/>
    <w:rsid w:val="00EA5864"/>
    <w:rsid w:val="00EA63C4"/>
    <w:rsid w:val="00EA69DB"/>
    <w:rsid w:val="00EA6BF6"/>
    <w:rsid w:val="00EA7DEF"/>
    <w:rsid w:val="00EB02B0"/>
    <w:rsid w:val="00EB03B2"/>
    <w:rsid w:val="00EB0716"/>
    <w:rsid w:val="00EB0ABC"/>
    <w:rsid w:val="00EB0B8E"/>
    <w:rsid w:val="00EB0E6A"/>
    <w:rsid w:val="00EB1154"/>
    <w:rsid w:val="00EB132C"/>
    <w:rsid w:val="00EB186B"/>
    <w:rsid w:val="00EB1D73"/>
    <w:rsid w:val="00EB1DFC"/>
    <w:rsid w:val="00EB23F2"/>
    <w:rsid w:val="00EB2898"/>
    <w:rsid w:val="00EB29F5"/>
    <w:rsid w:val="00EB3078"/>
    <w:rsid w:val="00EB309A"/>
    <w:rsid w:val="00EB3351"/>
    <w:rsid w:val="00EB360D"/>
    <w:rsid w:val="00EB3906"/>
    <w:rsid w:val="00EB3987"/>
    <w:rsid w:val="00EB45E6"/>
    <w:rsid w:val="00EB49A8"/>
    <w:rsid w:val="00EB4C4F"/>
    <w:rsid w:val="00EB4CA4"/>
    <w:rsid w:val="00EB5246"/>
    <w:rsid w:val="00EB5893"/>
    <w:rsid w:val="00EB5905"/>
    <w:rsid w:val="00EB618D"/>
    <w:rsid w:val="00EB61D2"/>
    <w:rsid w:val="00EB6278"/>
    <w:rsid w:val="00EB6ACB"/>
    <w:rsid w:val="00EB6C4A"/>
    <w:rsid w:val="00EB6D36"/>
    <w:rsid w:val="00EB6DE2"/>
    <w:rsid w:val="00EB6DFF"/>
    <w:rsid w:val="00EB6F0E"/>
    <w:rsid w:val="00EB727B"/>
    <w:rsid w:val="00EB74AE"/>
    <w:rsid w:val="00EB74B8"/>
    <w:rsid w:val="00EB74DA"/>
    <w:rsid w:val="00EC06D8"/>
    <w:rsid w:val="00EC11FD"/>
    <w:rsid w:val="00EC1496"/>
    <w:rsid w:val="00EC1E21"/>
    <w:rsid w:val="00EC2428"/>
    <w:rsid w:val="00EC2B99"/>
    <w:rsid w:val="00EC2ECE"/>
    <w:rsid w:val="00EC3005"/>
    <w:rsid w:val="00EC371C"/>
    <w:rsid w:val="00EC3AFB"/>
    <w:rsid w:val="00EC3B17"/>
    <w:rsid w:val="00EC3B79"/>
    <w:rsid w:val="00EC3DDF"/>
    <w:rsid w:val="00EC3FC9"/>
    <w:rsid w:val="00EC4227"/>
    <w:rsid w:val="00EC4267"/>
    <w:rsid w:val="00EC4F4E"/>
    <w:rsid w:val="00EC5038"/>
    <w:rsid w:val="00EC517F"/>
    <w:rsid w:val="00EC56DC"/>
    <w:rsid w:val="00EC674B"/>
    <w:rsid w:val="00EC6AA0"/>
    <w:rsid w:val="00EC6C68"/>
    <w:rsid w:val="00EC71F3"/>
    <w:rsid w:val="00EC7393"/>
    <w:rsid w:val="00EC75D6"/>
    <w:rsid w:val="00EC7AF1"/>
    <w:rsid w:val="00ED00E9"/>
    <w:rsid w:val="00ED0170"/>
    <w:rsid w:val="00ED01FE"/>
    <w:rsid w:val="00ED13DF"/>
    <w:rsid w:val="00ED1DA8"/>
    <w:rsid w:val="00ED1EF1"/>
    <w:rsid w:val="00ED26C4"/>
    <w:rsid w:val="00ED298F"/>
    <w:rsid w:val="00ED2E5D"/>
    <w:rsid w:val="00ED30F8"/>
    <w:rsid w:val="00ED40BF"/>
    <w:rsid w:val="00ED4593"/>
    <w:rsid w:val="00ED4628"/>
    <w:rsid w:val="00ED47EE"/>
    <w:rsid w:val="00ED4B25"/>
    <w:rsid w:val="00ED4C2D"/>
    <w:rsid w:val="00ED4DAE"/>
    <w:rsid w:val="00ED4E81"/>
    <w:rsid w:val="00ED4FEE"/>
    <w:rsid w:val="00ED5268"/>
    <w:rsid w:val="00ED5C0B"/>
    <w:rsid w:val="00ED5D4F"/>
    <w:rsid w:val="00ED5EB3"/>
    <w:rsid w:val="00ED630C"/>
    <w:rsid w:val="00ED6DC5"/>
    <w:rsid w:val="00EE05F3"/>
    <w:rsid w:val="00EE1696"/>
    <w:rsid w:val="00EE248D"/>
    <w:rsid w:val="00EE2757"/>
    <w:rsid w:val="00EE2BEA"/>
    <w:rsid w:val="00EE316E"/>
    <w:rsid w:val="00EE3346"/>
    <w:rsid w:val="00EE3ECF"/>
    <w:rsid w:val="00EE42F6"/>
    <w:rsid w:val="00EE471C"/>
    <w:rsid w:val="00EE4FD8"/>
    <w:rsid w:val="00EE527D"/>
    <w:rsid w:val="00EE5297"/>
    <w:rsid w:val="00EE52EA"/>
    <w:rsid w:val="00EE52F6"/>
    <w:rsid w:val="00EE54AC"/>
    <w:rsid w:val="00EE5779"/>
    <w:rsid w:val="00EE57F2"/>
    <w:rsid w:val="00EE5E22"/>
    <w:rsid w:val="00EE6043"/>
    <w:rsid w:val="00EE629E"/>
    <w:rsid w:val="00EE65F5"/>
    <w:rsid w:val="00EE6759"/>
    <w:rsid w:val="00EE6A18"/>
    <w:rsid w:val="00EE6E2A"/>
    <w:rsid w:val="00EE6EE2"/>
    <w:rsid w:val="00EE72FC"/>
    <w:rsid w:val="00EE7FED"/>
    <w:rsid w:val="00EF08B2"/>
    <w:rsid w:val="00EF0F7A"/>
    <w:rsid w:val="00EF158D"/>
    <w:rsid w:val="00EF1788"/>
    <w:rsid w:val="00EF1C53"/>
    <w:rsid w:val="00EF1D1F"/>
    <w:rsid w:val="00EF1D32"/>
    <w:rsid w:val="00EF2329"/>
    <w:rsid w:val="00EF240E"/>
    <w:rsid w:val="00EF2657"/>
    <w:rsid w:val="00EF2C9E"/>
    <w:rsid w:val="00EF2FCE"/>
    <w:rsid w:val="00EF3481"/>
    <w:rsid w:val="00EF3981"/>
    <w:rsid w:val="00EF3C54"/>
    <w:rsid w:val="00EF3DD7"/>
    <w:rsid w:val="00EF4116"/>
    <w:rsid w:val="00EF43D0"/>
    <w:rsid w:val="00EF4A45"/>
    <w:rsid w:val="00EF4C13"/>
    <w:rsid w:val="00EF4CD7"/>
    <w:rsid w:val="00EF517C"/>
    <w:rsid w:val="00EF53B3"/>
    <w:rsid w:val="00EF56E3"/>
    <w:rsid w:val="00EF5BD1"/>
    <w:rsid w:val="00EF6757"/>
    <w:rsid w:val="00EF6CED"/>
    <w:rsid w:val="00EF7274"/>
    <w:rsid w:val="00EF75E6"/>
    <w:rsid w:val="00EF786A"/>
    <w:rsid w:val="00F01443"/>
    <w:rsid w:val="00F01954"/>
    <w:rsid w:val="00F01B59"/>
    <w:rsid w:val="00F01BF1"/>
    <w:rsid w:val="00F01DC0"/>
    <w:rsid w:val="00F01E73"/>
    <w:rsid w:val="00F023DC"/>
    <w:rsid w:val="00F03161"/>
    <w:rsid w:val="00F03609"/>
    <w:rsid w:val="00F0370C"/>
    <w:rsid w:val="00F03F16"/>
    <w:rsid w:val="00F04030"/>
    <w:rsid w:val="00F041C1"/>
    <w:rsid w:val="00F043C0"/>
    <w:rsid w:val="00F0446A"/>
    <w:rsid w:val="00F0488D"/>
    <w:rsid w:val="00F04BD3"/>
    <w:rsid w:val="00F05407"/>
    <w:rsid w:val="00F067E8"/>
    <w:rsid w:val="00F06BF2"/>
    <w:rsid w:val="00F06D69"/>
    <w:rsid w:val="00F077E9"/>
    <w:rsid w:val="00F1001B"/>
    <w:rsid w:val="00F10194"/>
    <w:rsid w:val="00F101A6"/>
    <w:rsid w:val="00F10F42"/>
    <w:rsid w:val="00F1114A"/>
    <w:rsid w:val="00F1127A"/>
    <w:rsid w:val="00F116F4"/>
    <w:rsid w:val="00F11741"/>
    <w:rsid w:val="00F11FC0"/>
    <w:rsid w:val="00F122AC"/>
    <w:rsid w:val="00F123B2"/>
    <w:rsid w:val="00F12C84"/>
    <w:rsid w:val="00F1302C"/>
    <w:rsid w:val="00F13283"/>
    <w:rsid w:val="00F13CFF"/>
    <w:rsid w:val="00F14415"/>
    <w:rsid w:val="00F1446C"/>
    <w:rsid w:val="00F146FC"/>
    <w:rsid w:val="00F14C8C"/>
    <w:rsid w:val="00F1550D"/>
    <w:rsid w:val="00F15C77"/>
    <w:rsid w:val="00F15E9B"/>
    <w:rsid w:val="00F16606"/>
    <w:rsid w:val="00F16F42"/>
    <w:rsid w:val="00F170B2"/>
    <w:rsid w:val="00F170BF"/>
    <w:rsid w:val="00F17F6B"/>
    <w:rsid w:val="00F20993"/>
    <w:rsid w:val="00F20E59"/>
    <w:rsid w:val="00F215F6"/>
    <w:rsid w:val="00F21F6D"/>
    <w:rsid w:val="00F22006"/>
    <w:rsid w:val="00F226B3"/>
    <w:rsid w:val="00F22C08"/>
    <w:rsid w:val="00F2348D"/>
    <w:rsid w:val="00F235DF"/>
    <w:rsid w:val="00F24726"/>
    <w:rsid w:val="00F24AB9"/>
    <w:rsid w:val="00F25165"/>
    <w:rsid w:val="00F25354"/>
    <w:rsid w:val="00F25EF1"/>
    <w:rsid w:val="00F263A0"/>
    <w:rsid w:val="00F264A8"/>
    <w:rsid w:val="00F26BEC"/>
    <w:rsid w:val="00F26CF6"/>
    <w:rsid w:val="00F26D49"/>
    <w:rsid w:val="00F2722E"/>
    <w:rsid w:val="00F2731A"/>
    <w:rsid w:val="00F27C36"/>
    <w:rsid w:val="00F30834"/>
    <w:rsid w:val="00F31106"/>
    <w:rsid w:val="00F31EB7"/>
    <w:rsid w:val="00F320E6"/>
    <w:rsid w:val="00F321DA"/>
    <w:rsid w:val="00F321FC"/>
    <w:rsid w:val="00F33A1D"/>
    <w:rsid w:val="00F33B0F"/>
    <w:rsid w:val="00F349CB"/>
    <w:rsid w:val="00F34A3B"/>
    <w:rsid w:val="00F34F38"/>
    <w:rsid w:val="00F34F76"/>
    <w:rsid w:val="00F352BB"/>
    <w:rsid w:val="00F352DD"/>
    <w:rsid w:val="00F359F4"/>
    <w:rsid w:val="00F35BF2"/>
    <w:rsid w:val="00F36236"/>
    <w:rsid w:val="00F36426"/>
    <w:rsid w:val="00F3694C"/>
    <w:rsid w:val="00F3713C"/>
    <w:rsid w:val="00F378F1"/>
    <w:rsid w:val="00F401BB"/>
    <w:rsid w:val="00F40AE3"/>
    <w:rsid w:val="00F40C84"/>
    <w:rsid w:val="00F40F90"/>
    <w:rsid w:val="00F422E7"/>
    <w:rsid w:val="00F424B5"/>
    <w:rsid w:val="00F42BEA"/>
    <w:rsid w:val="00F42E18"/>
    <w:rsid w:val="00F42EBC"/>
    <w:rsid w:val="00F43359"/>
    <w:rsid w:val="00F43AB4"/>
    <w:rsid w:val="00F43BA1"/>
    <w:rsid w:val="00F43C5F"/>
    <w:rsid w:val="00F444DF"/>
    <w:rsid w:val="00F44648"/>
    <w:rsid w:val="00F44D41"/>
    <w:rsid w:val="00F44D53"/>
    <w:rsid w:val="00F47055"/>
    <w:rsid w:val="00F47502"/>
    <w:rsid w:val="00F47C68"/>
    <w:rsid w:val="00F47E61"/>
    <w:rsid w:val="00F47FD4"/>
    <w:rsid w:val="00F5046B"/>
    <w:rsid w:val="00F50676"/>
    <w:rsid w:val="00F509A7"/>
    <w:rsid w:val="00F522F4"/>
    <w:rsid w:val="00F524BC"/>
    <w:rsid w:val="00F5278C"/>
    <w:rsid w:val="00F52F23"/>
    <w:rsid w:val="00F52F49"/>
    <w:rsid w:val="00F5337A"/>
    <w:rsid w:val="00F53989"/>
    <w:rsid w:val="00F53DBA"/>
    <w:rsid w:val="00F54B9E"/>
    <w:rsid w:val="00F54E52"/>
    <w:rsid w:val="00F54F9A"/>
    <w:rsid w:val="00F54FCD"/>
    <w:rsid w:val="00F559ED"/>
    <w:rsid w:val="00F55A5B"/>
    <w:rsid w:val="00F55F11"/>
    <w:rsid w:val="00F5614F"/>
    <w:rsid w:val="00F56211"/>
    <w:rsid w:val="00F562AE"/>
    <w:rsid w:val="00F5644E"/>
    <w:rsid w:val="00F56636"/>
    <w:rsid w:val="00F566BE"/>
    <w:rsid w:val="00F56901"/>
    <w:rsid w:val="00F56C1E"/>
    <w:rsid w:val="00F56CE7"/>
    <w:rsid w:val="00F56F9B"/>
    <w:rsid w:val="00F572DE"/>
    <w:rsid w:val="00F5766C"/>
    <w:rsid w:val="00F5782B"/>
    <w:rsid w:val="00F57CDB"/>
    <w:rsid w:val="00F57D28"/>
    <w:rsid w:val="00F57F58"/>
    <w:rsid w:val="00F602C1"/>
    <w:rsid w:val="00F606EC"/>
    <w:rsid w:val="00F60919"/>
    <w:rsid w:val="00F60FD0"/>
    <w:rsid w:val="00F61E9E"/>
    <w:rsid w:val="00F62ADC"/>
    <w:rsid w:val="00F62BB5"/>
    <w:rsid w:val="00F62DAD"/>
    <w:rsid w:val="00F62DBE"/>
    <w:rsid w:val="00F62E6D"/>
    <w:rsid w:val="00F632C3"/>
    <w:rsid w:val="00F638B5"/>
    <w:rsid w:val="00F642DA"/>
    <w:rsid w:val="00F645C5"/>
    <w:rsid w:val="00F64673"/>
    <w:rsid w:val="00F64BD2"/>
    <w:rsid w:val="00F64E8F"/>
    <w:rsid w:val="00F65274"/>
    <w:rsid w:val="00F653F1"/>
    <w:rsid w:val="00F655CF"/>
    <w:rsid w:val="00F65932"/>
    <w:rsid w:val="00F65CA5"/>
    <w:rsid w:val="00F65E8F"/>
    <w:rsid w:val="00F6623A"/>
    <w:rsid w:val="00F662BC"/>
    <w:rsid w:val="00F665C5"/>
    <w:rsid w:val="00F66A58"/>
    <w:rsid w:val="00F66C67"/>
    <w:rsid w:val="00F66D06"/>
    <w:rsid w:val="00F6735E"/>
    <w:rsid w:val="00F6756C"/>
    <w:rsid w:val="00F675A1"/>
    <w:rsid w:val="00F6762A"/>
    <w:rsid w:val="00F6779C"/>
    <w:rsid w:val="00F679DC"/>
    <w:rsid w:val="00F67ECE"/>
    <w:rsid w:val="00F7088F"/>
    <w:rsid w:val="00F70A2A"/>
    <w:rsid w:val="00F71F29"/>
    <w:rsid w:val="00F7205C"/>
    <w:rsid w:val="00F72278"/>
    <w:rsid w:val="00F724EA"/>
    <w:rsid w:val="00F729CC"/>
    <w:rsid w:val="00F72E9F"/>
    <w:rsid w:val="00F73001"/>
    <w:rsid w:val="00F73076"/>
    <w:rsid w:val="00F73242"/>
    <w:rsid w:val="00F73D8E"/>
    <w:rsid w:val="00F740B1"/>
    <w:rsid w:val="00F741D5"/>
    <w:rsid w:val="00F743F2"/>
    <w:rsid w:val="00F74581"/>
    <w:rsid w:val="00F745B9"/>
    <w:rsid w:val="00F74634"/>
    <w:rsid w:val="00F748E6"/>
    <w:rsid w:val="00F74993"/>
    <w:rsid w:val="00F75116"/>
    <w:rsid w:val="00F7577D"/>
    <w:rsid w:val="00F769DE"/>
    <w:rsid w:val="00F76A65"/>
    <w:rsid w:val="00F76DDD"/>
    <w:rsid w:val="00F76EB3"/>
    <w:rsid w:val="00F76FF0"/>
    <w:rsid w:val="00F77078"/>
    <w:rsid w:val="00F7719E"/>
    <w:rsid w:val="00F7771E"/>
    <w:rsid w:val="00F80494"/>
    <w:rsid w:val="00F808E9"/>
    <w:rsid w:val="00F80ED6"/>
    <w:rsid w:val="00F81380"/>
    <w:rsid w:val="00F815F6"/>
    <w:rsid w:val="00F8187E"/>
    <w:rsid w:val="00F8208B"/>
    <w:rsid w:val="00F82A97"/>
    <w:rsid w:val="00F83BA4"/>
    <w:rsid w:val="00F842CB"/>
    <w:rsid w:val="00F8437C"/>
    <w:rsid w:val="00F84867"/>
    <w:rsid w:val="00F84931"/>
    <w:rsid w:val="00F84A09"/>
    <w:rsid w:val="00F84DF6"/>
    <w:rsid w:val="00F854DC"/>
    <w:rsid w:val="00F855F8"/>
    <w:rsid w:val="00F86305"/>
    <w:rsid w:val="00F863D2"/>
    <w:rsid w:val="00F86472"/>
    <w:rsid w:val="00F90061"/>
    <w:rsid w:val="00F903EB"/>
    <w:rsid w:val="00F90C22"/>
    <w:rsid w:val="00F916E8"/>
    <w:rsid w:val="00F91C6F"/>
    <w:rsid w:val="00F91DEC"/>
    <w:rsid w:val="00F91FF7"/>
    <w:rsid w:val="00F921D3"/>
    <w:rsid w:val="00F93029"/>
    <w:rsid w:val="00F93056"/>
    <w:rsid w:val="00F93346"/>
    <w:rsid w:val="00F93B75"/>
    <w:rsid w:val="00F93C2C"/>
    <w:rsid w:val="00F945D3"/>
    <w:rsid w:val="00F9542E"/>
    <w:rsid w:val="00F95AEE"/>
    <w:rsid w:val="00F95BA4"/>
    <w:rsid w:val="00F95E42"/>
    <w:rsid w:val="00F963FB"/>
    <w:rsid w:val="00F9642C"/>
    <w:rsid w:val="00F970F9"/>
    <w:rsid w:val="00FA03E4"/>
    <w:rsid w:val="00FA04EA"/>
    <w:rsid w:val="00FA07B6"/>
    <w:rsid w:val="00FA097C"/>
    <w:rsid w:val="00FA0E62"/>
    <w:rsid w:val="00FA181E"/>
    <w:rsid w:val="00FA1A0D"/>
    <w:rsid w:val="00FA1D76"/>
    <w:rsid w:val="00FA281F"/>
    <w:rsid w:val="00FA2872"/>
    <w:rsid w:val="00FA2D0D"/>
    <w:rsid w:val="00FA2FD7"/>
    <w:rsid w:val="00FA3300"/>
    <w:rsid w:val="00FA3552"/>
    <w:rsid w:val="00FA368A"/>
    <w:rsid w:val="00FA3AA0"/>
    <w:rsid w:val="00FA3B56"/>
    <w:rsid w:val="00FA3EF0"/>
    <w:rsid w:val="00FA4B72"/>
    <w:rsid w:val="00FA4D22"/>
    <w:rsid w:val="00FA4FDA"/>
    <w:rsid w:val="00FA59B7"/>
    <w:rsid w:val="00FA6967"/>
    <w:rsid w:val="00FA6B43"/>
    <w:rsid w:val="00FA6B9A"/>
    <w:rsid w:val="00FA78F4"/>
    <w:rsid w:val="00FB006F"/>
    <w:rsid w:val="00FB0238"/>
    <w:rsid w:val="00FB0356"/>
    <w:rsid w:val="00FB03EC"/>
    <w:rsid w:val="00FB06CC"/>
    <w:rsid w:val="00FB170F"/>
    <w:rsid w:val="00FB1CDF"/>
    <w:rsid w:val="00FB1F48"/>
    <w:rsid w:val="00FB20CB"/>
    <w:rsid w:val="00FB25E8"/>
    <w:rsid w:val="00FB2DFE"/>
    <w:rsid w:val="00FB3752"/>
    <w:rsid w:val="00FB3FAD"/>
    <w:rsid w:val="00FB3FFF"/>
    <w:rsid w:val="00FB467A"/>
    <w:rsid w:val="00FB4762"/>
    <w:rsid w:val="00FB4B6E"/>
    <w:rsid w:val="00FB4BB0"/>
    <w:rsid w:val="00FB5C7A"/>
    <w:rsid w:val="00FB630A"/>
    <w:rsid w:val="00FB6576"/>
    <w:rsid w:val="00FB6945"/>
    <w:rsid w:val="00FB69BE"/>
    <w:rsid w:val="00FB6F64"/>
    <w:rsid w:val="00FB7191"/>
    <w:rsid w:val="00FB735F"/>
    <w:rsid w:val="00FB76C9"/>
    <w:rsid w:val="00FB7FF6"/>
    <w:rsid w:val="00FC02D4"/>
    <w:rsid w:val="00FC05E3"/>
    <w:rsid w:val="00FC0BFB"/>
    <w:rsid w:val="00FC1C85"/>
    <w:rsid w:val="00FC1FCE"/>
    <w:rsid w:val="00FC2336"/>
    <w:rsid w:val="00FC2340"/>
    <w:rsid w:val="00FC259A"/>
    <w:rsid w:val="00FC2D62"/>
    <w:rsid w:val="00FC2FB7"/>
    <w:rsid w:val="00FC327C"/>
    <w:rsid w:val="00FC342E"/>
    <w:rsid w:val="00FC3AA0"/>
    <w:rsid w:val="00FC3B52"/>
    <w:rsid w:val="00FC3B70"/>
    <w:rsid w:val="00FC3C4C"/>
    <w:rsid w:val="00FC41FE"/>
    <w:rsid w:val="00FC4481"/>
    <w:rsid w:val="00FC460C"/>
    <w:rsid w:val="00FC46B3"/>
    <w:rsid w:val="00FC4B0C"/>
    <w:rsid w:val="00FC578B"/>
    <w:rsid w:val="00FC59C5"/>
    <w:rsid w:val="00FC5B06"/>
    <w:rsid w:val="00FC5B6D"/>
    <w:rsid w:val="00FC60DF"/>
    <w:rsid w:val="00FC650B"/>
    <w:rsid w:val="00FC6AEF"/>
    <w:rsid w:val="00FC7CF8"/>
    <w:rsid w:val="00FD0153"/>
    <w:rsid w:val="00FD0A31"/>
    <w:rsid w:val="00FD1503"/>
    <w:rsid w:val="00FD1573"/>
    <w:rsid w:val="00FD19D0"/>
    <w:rsid w:val="00FD1D3F"/>
    <w:rsid w:val="00FD25F9"/>
    <w:rsid w:val="00FD26C2"/>
    <w:rsid w:val="00FD2ADE"/>
    <w:rsid w:val="00FD2D67"/>
    <w:rsid w:val="00FD30EA"/>
    <w:rsid w:val="00FD31D2"/>
    <w:rsid w:val="00FD38B1"/>
    <w:rsid w:val="00FD438B"/>
    <w:rsid w:val="00FD49BE"/>
    <w:rsid w:val="00FD4B8B"/>
    <w:rsid w:val="00FD5634"/>
    <w:rsid w:val="00FD59FC"/>
    <w:rsid w:val="00FD63E2"/>
    <w:rsid w:val="00FD6539"/>
    <w:rsid w:val="00FD73D1"/>
    <w:rsid w:val="00FD76A4"/>
    <w:rsid w:val="00FD7849"/>
    <w:rsid w:val="00FD7B64"/>
    <w:rsid w:val="00FE02DB"/>
    <w:rsid w:val="00FE072A"/>
    <w:rsid w:val="00FE0857"/>
    <w:rsid w:val="00FE09BC"/>
    <w:rsid w:val="00FE09D9"/>
    <w:rsid w:val="00FE0B2F"/>
    <w:rsid w:val="00FE0CD7"/>
    <w:rsid w:val="00FE1453"/>
    <w:rsid w:val="00FE1975"/>
    <w:rsid w:val="00FE1DF9"/>
    <w:rsid w:val="00FE1E8D"/>
    <w:rsid w:val="00FE1F68"/>
    <w:rsid w:val="00FE1FB8"/>
    <w:rsid w:val="00FE213E"/>
    <w:rsid w:val="00FE2149"/>
    <w:rsid w:val="00FE2800"/>
    <w:rsid w:val="00FE2840"/>
    <w:rsid w:val="00FE28AE"/>
    <w:rsid w:val="00FE2CD9"/>
    <w:rsid w:val="00FE3634"/>
    <w:rsid w:val="00FE401B"/>
    <w:rsid w:val="00FE4164"/>
    <w:rsid w:val="00FE44B6"/>
    <w:rsid w:val="00FE4510"/>
    <w:rsid w:val="00FE4517"/>
    <w:rsid w:val="00FE470D"/>
    <w:rsid w:val="00FE4CD4"/>
    <w:rsid w:val="00FE4EFF"/>
    <w:rsid w:val="00FE4F74"/>
    <w:rsid w:val="00FE50BF"/>
    <w:rsid w:val="00FE5843"/>
    <w:rsid w:val="00FE5DAF"/>
    <w:rsid w:val="00FE6889"/>
    <w:rsid w:val="00FE6A92"/>
    <w:rsid w:val="00FE6C13"/>
    <w:rsid w:val="00FE7282"/>
    <w:rsid w:val="00FE750E"/>
    <w:rsid w:val="00FE7561"/>
    <w:rsid w:val="00FE7720"/>
    <w:rsid w:val="00FE7933"/>
    <w:rsid w:val="00FF053B"/>
    <w:rsid w:val="00FF07A1"/>
    <w:rsid w:val="00FF087C"/>
    <w:rsid w:val="00FF08AD"/>
    <w:rsid w:val="00FF0B03"/>
    <w:rsid w:val="00FF0B81"/>
    <w:rsid w:val="00FF150E"/>
    <w:rsid w:val="00FF187B"/>
    <w:rsid w:val="00FF224D"/>
    <w:rsid w:val="00FF2303"/>
    <w:rsid w:val="00FF296E"/>
    <w:rsid w:val="00FF4324"/>
    <w:rsid w:val="00FF4858"/>
    <w:rsid w:val="00FF4C40"/>
    <w:rsid w:val="00FF5906"/>
    <w:rsid w:val="00FF60D1"/>
    <w:rsid w:val="00FF638E"/>
    <w:rsid w:val="00FF668A"/>
    <w:rsid w:val="00FF683A"/>
    <w:rsid w:val="00FF68F1"/>
    <w:rsid w:val="00FF69BC"/>
    <w:rsid w:val="00FF6A18"/>
    <w:rsid w:val="00FF6FE3"/>
    <w:rsid w:val="00FF7C69"/>
    <w:rsid w:val="012F79C0"/>
    <w:rsid w:val="013FCF13"/>
    <w:rsid w:val="01628B5F"/>
    <w:rsid w:val="023366AB"/>
    <w:rsid w:val="024FF2A4"/>
    <w:rsid w:val="02670BF9"/>
    <w:rsid w:val="03933E82"/>
    <w:rsid w:val="03A60ACC"/>
    <w:rsid w:val="03CDF773"/>
    <w:rsid w:val="03EBC305"/>
    <w:rsid w:val="04218C1B"/>
    <w:rsid w:val="0463BED4"/>
    <w:rsid w:val="062F9748"/>
    <w:rsid w:val="07351859"/>
    <w:rsid w:val="0784F551"/>
    <w:rsid w:val="07A0E6C3"/>
    <w:rsid w:val="081A30D2"/>
    <w:rsid w:val="08227F91"/>
    <w:rsid w:val="09425E00"/>
    <w:rsid w:val="09C737BE"/>
    <w:rsid w:val="0A713BB3"/>
    <w:rsid w:val="0CD9C312"/>
    <w:rsid w:val="0CDC9A7C"/>
    <w:rsid w:val="0D1F3203"/>
    <w:rsid w:val="0D4EA400"/>
    <w:rsid w:val="0DDCF831"/>
    <w:rsid w:val="0E7C35D6"/>
    <w:rsid w:val="0E7DEDF1"/>
    <w:rsid w:val="0F260669"/>
    <w:rsid w:val="0F374D43"/>
    <w:rsid w:val="1007C43C"/>
    <w:rsid w:val="101835B9"/>
    <w:rsid w:val="1049EFC4"/>
    <w:rsid w:val="1117BA5A"/>
    <w:rsid w:val="116DDEEF"/>
    <w:rsid w:val="118DC517"/>
    <w:rsid w:val="11AEDB27"/>
    <w:rsid w:val="11D649FE"/>
    <w:rsid w:val="12243C16"/>
    <w:rsid w:val="12CA3EC7"/>
    <w:rsid w:val="13845783"/>
    <w:rsid w:val="147869F9"/>
    <w:rsid w:val="16727490"/>
    <w:rsid w:val="173937AA"/>
    <w:rsid w:val="17B86B6C"/>
    <w:rsid w:val="180BBC38"/>
    <w:rsid w:val="19164556"/>
    <w:rsid w:val="19EAEDE7"/>
    <w:rsid w:val="19FEDD56"/>
    <w:rsid w:val="1A7CC608"/>
    <w:rsid w:val="1AA3C197"/>
    <w:rsid w:val="1AE4A9E0"/>
    <w:rsid w:val="1AEB64C3"/>
    <w:rsid w:val="1AF18FFE"/>
    <w:rsid w:val="1B2469CD"/>
    <w:rsid w:val="1BDD58A5"/>
    <w:rsid w:val="1C566C60"/>
    <w:rsid w:val="1C6689D6"/>
    <w:rsid w:val="1CAA6CCB"/>
    <w:rsid w:val="1CBDD189"/>
    <w:rsid w:val="21BB046D"/>
    <w:rsid w:val="231BCE54"/>
    <w:rsid w:val="24B79EB5"/>
    <w:rsid w:val="26974D27"/>
    <w:rsid w:val="26B63909"/>
    <w:rsid w:val="2783178C"/>
    <w:rsid w:val="27DE9164"/>
    <w:rsid w:val="27E007E8"/>
    <w:rsid w:val="28F8435F"/>
    <w:rsid w:val="29926FF5"/>
    <w:rsid w:val="29A06C39"/>
    <w:rsid w:val="2B6C46D9"/>
    <w:rsid w:val="2C007F92"/>
    <w:rsid w:val="2C0D7F49"/>
    <w:rsid w:val="2C6E453C"/>
    <w:rsid w:val="2C93F7BA"/>
    <w:rsid w:val="2C951C4F"/>
    <w:rsid w:val="2CFDFEA5"/>
    <w:rsid w:val="2DAAA3CD"/>
    <w:rsid w:val="3071480A"/>
    <w:rsid w:val="30C1C39A"/>
    <w:rsid w:val="30D9F331"/>
    <w:rsid w:val="3131F260"/>
    <w:rsid w:val="31BBFFEC"/>
    <w:rsid w:val="334E8921"/>
    <w:rsid w:val="33D8E3F6"/>
    <w:rsid w:val="33F2691A"/>
    <w:rsid w:val="3510B67F"/>
    <w:rsid w:val="37029086"/>
    <w:rsid w:val="370C4223"/>
    <w:rsid w:val="373F3A50"/>
    <w:rsid w:val="381A7260"/>
    <w:rsid w:val="3837FA78"/>
    <w:rsid w:val="386EAE30"/>
    <w:rsid w:val="39BB46F2"/>
    <w:rsid w:val="39CCDA6D"/>
    <w:rsid w:val="39ECFF39"/>
    <w:rsid w:val="3A19CC13"/>
    <w:rsid w:val="3AF48B4E"/>
    <w:rsid w:val="3B02A602"/>
    <w:rsid w:val="3B10F429"/>
    <w:rsid w:val="3CBD9035"/>
    <w:rsid w:val="3DC4A9F3"/>
    <w:rsid w:val="3E17462D"/>
    <w:rsid w:val="3E9CE253"/>
    <w:rsid w:val="3E9DCF0B"/>
    <w:rsid w:val="407ADF90"/>
    <w:rsid w:val="40A92437"/>
    <w:rsid w:val="420FA6C1"/>
    <w:rsid w:val="4224394F"/>
    <w:rsid w:val="429CA321"/>
    <w:rsid w:val="4388F399"/>
    <w:rsid w:val="44DEBEC9"/>
    <w:rsid w:val="453861F0"/>
    <w:rsid w:val="467B05F4"/>
    <w:rsid w:val="46EA231E"/>
    <w:rsid w:val="47120A26"/>
    <w:rsid w:val="483DDF8A"/>
    <w:rsid w:val="48D7A307"/>
    <w:rsid w:val="48E0101F"/>
    <w:rsid w:val="49F273A1"/>
    <w:rsid w:val="49FEC0E2"/>
    <w:rsid w:val="4A43901C"/>
    <w:rsid w:val="4A97C5CF"/>
    <w:rsid w:val="4A9D0A60"/>
    <w:rsid w:val="4B04FA7C"/>
    <w:rsid w:val="4B5268FE"/>
    <w:rsid w:val="4B90EC45"/>
    <w:rsid w:val="4CAF3A61"/>
    <w:rsid w:val="4CE485FC"/>
    <w:rsid w:val="4D2CDF0E"/>
    <w:rsid w:val="4E24304A"/>
    <w:rsid w:val="4EC9168A"/>
    <w:rsid w:val="4F4F88DD"/>
    <w:rsid w:val="4F6455DA"/>
    <w:rsid w:val="4F7CD024"/>
    <w:rsid w:val="4F7ED291"/>
    <w:rsid w:val="4F92781E"/>
    <w:rsid w:val="4FDD2C6C"/>
    <w:rsid w:val="4FF64C79"/>
    <w:rsid w:val="50B66B1B"/>
    <w:rsid w:val="51AA8D79"/>
    <w:rsid w:val="51C1AA82"/>
    <w:rsid w:val="532D55C3"/>
    <w:rsid w:val="533D430B"/>
    <w:rsid w:val="5398D961"/>
    <w:rsid w:val="539C87AD"/>
    <w:rsid w:val="54E7C1F1"/>
    <w:rsid w:val="5501CC8F"/>
    <w:rsid w:val="55543859"/>
    <w:rsid w:val="56A09F28"/>
    <w:rsid w:val="57683921"/>
    <w:rsid w:val="579A40AD"/>
    <w:rsid w:val="5846CDEB"/>
    <w:rsid w:val="58C2E38D"/>
    <w:rsid w:val="58C88334"/>
    <w:rsid w:val="59084BF3"/>
    <w:rsid w:val="599A0ED8"/>
    <w:rsid w:val="59E3D225"/>
    <w:rsid w:val="5A1B66A0"/>
    <w:rsid w:val="5A29D401"/>
    <w:rsid w:val="5A590B47"/>
    <w:rsid w:val="5B14335E"/>
    <w:rsid w:val="5BAFEBBF"/>
    <w:rsid w:val="5BB17F56"/>
    <w:rsid w:val="5C833047"/>
    <w:rsid w:val="5D008D53"/>
    <w:rsid w:val="5D44A2E0"/>
    <w:rsid w:val="5FF37AB7"/>
    <w:rsid w:val="609D7CC6"/>
    <w:rsid w:val="60C0CC2B"/>
    <w:rsid w:val="60EF2A35"/>
    <w:rsid w:val="61469ED5"/>
    <w:rsid w:val="615867D2"/>
    <w:rsid w:val="617AC9C2"/>
    <w:rsid w:val="61BA4198"/>
    <w:rsid w:val="62ADADAD"/>
    <w:rsid w:val="62E4E0DA"/>
    <w:rsid w:val="62EFDF4A"/>
    <w:rsid w:val="63A897E4"/>
    <w:rsid w:val="6480B13B"/>
    <w:rsid w:val="648F711C"/>
    <w:rsid w:val="64A4E6D6"/>
    <w:rsid w:val="65B691CC"/>
    <w:rsid w:val="65C795B8"/>
    <w:rsid w:val="65EFCBAB"/>
    <w:rsid w:val="66FEAA1E"/>
    <w:rsid w:val="67503142"/>
    <w:rsid w:val="675EA53D"/>
    <w:rsid w:val="684EFD56"/>
    <w:rsid w:val="68ACFF01"/>
    <w:rsid w:val="68AD25CF"/>
    <w:rsid w:val="69CD1BFB"/>
    <w:rsid w:val="6CAA5D12"/>
    <w:rsid w:val="6CFC0AEB"/>
    <w:rsid w:val="6D3DFE4D"/>
    <w:rsid w:val="6DF1DD7E"/>
    <w:rsid w:val="6E6B5B80"/>
    <w:rsid w:val="6F7BF0C7"/>
    <w:rsid w:val="7072DC1E"/>
    <w:rsid w:val="71365393"/>
    <w:rsid w:val="713CF798"/>
    <w:rsid w:val="718BD29C"/>
    <w:rsid w:val="71A3DC2A"/>
    <w:rsid w:val="71A552AC"/>
    <w:rsid w:val="72872D18"/>
    <w:rsid w:val="729DEC0A"/>
    <w:rsid w:val="733BA575"/>
    <w:rsid w:val="73D1F289"/>
    <w:rsid w:val="74505F3F"/>
    <w:rsid w:val="74B80460"/>
    <w:rsid w:val="75051568"/>
    <w:rsid w:val="7543511F"/>
    <w:rsid w:val="75B8742A"/>
    <w:rsid w:val="764F84F3"/>
    <w:rsid w:val="76734637"/>
    <w:rsid w:val="768EA346"/>
    <w:rsid w:val="76E16785"/>
    <w:rsid w:val="7758850F"/>
    <w:rsid w:val="793B0081"/>
    <w:rsid w:val="7A44DD2B"/>
    <w:rsid w:val="7B316394"/>
    <w:rsid w:val="7BB0FB3E"/>
    <w:rsid w:val="7BB492A6"/>
    <w:rsid w:val="7BDD276F"/>
    <w:rsid w:val="7DE2D8A6"/>
    <w:rsid w:val="7DF23047"/>
    <w:rsid w:val="7E68294F"/>
    <w:rsid w:val="7E6D2F3A"/>
    <w:rsid w:val="7E721F9B"/>
    <w:rsid w:val="7E7E2908"/>
    <w:rsid w:val="7EED78F3"/>
    <w:rsid w:val="7F041204"/>
    <w:rsid w:val="7F1851E1"/>
    <w:rsid w:val="7F6871EB"/>
    <w:rsid w:val="7FDE949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D12FD"/>
  <w15:docId w15:val="{71A8DD30-4832-45CD-B687-8AD18439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BF3"/>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CE0394"/>
    <w:pPr>
      <w:keepNext/>
      <w:ind w:right="51"/>
      <w:jc w:val="both"/>
      <w:outlineLvl w:val="0"/>
    </w:pPr>
    <w:rPr>
      <w:rFonts w:ascii="Trebuchet MS" w:hAnsi="Trebuchet MS"/>
      <w:b/>
      <w:bCs/>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E0394"/>
    <w:rPr>
      <w:rFonts w:ascii="Trebuchet MS" w:eastAsia="Times New Roman" w:hAnsi="Trebuchet MS" w:cs="Times New Roman"/>
      <w:b/>
      <w:bCs/>
      <w:color w:val="000000"/>
      <w:sz w:val="24"/>
      <w:szCs w:val="24"/>
      <w:lang w:val="es-ES" w:eastAsia="es-ES"/>
    </w:rPr>
  </w:style>
  <w:style w:type="character" w:styleId="Nmerodepgina">
    <w:name w:val="page number"/>
    <w:basedOn w:val="Fuentedeprrafopredeter"/>
    <w:rsid w:val="00CE0394"/>
  </w:style>
  <w:style w:type="paragraph" w:styleId="Encabezado">
    <w:name w:val="header"/>
    <w:aliases w:val=" Car,Car"/>
    <w:basedOn w:val="Normal"/>
    <w:link w:val="EncabezadoCar"/>
    <w:uiPriority w:val="99"/>
    <w:rsid w:val="00CE0394"/>
    <w:pPr>
      <w:tabs>
        <w:tab w:val="center" w:pos="4320"/>
        <w:tab w:val="right" w:pos="8640"/>
      </w:tabs>
      <w:jc w:val="both"/>
    </w:pPr>
    <w:rPr>
      <w:rFonts w:ascii="Arial" w:hAnsi="Arial"/>
      <w:sz w:val="20"/>
      <w:szCs w:val="20"/>
      <w:lang w:val="es-ES_tradnl" w:eastAsia="es-ES"/>
    </w:rPr>
  </w:style>
  <w:style w:type="character" w:customStyle="1" w:styleId="EncabezadoCar">
    <w:name w:val="Encabezado Car"/>
    <w:aliases w:val=" Car Car,Car Car"/>
    <w:basedOn w:val="Fuentedeprrafopredeter"/>
    <w:link w:val="Encabezado"/>
    <w:uiPriority w:val="99"/>
    <w:rsid w:val="00CE0394"/>
    <w:rPr>
      <w:rFonts w:ascii="Arial" w:eastAsia="Times New Roman" w:hAnsi="Arial" w:cs="Times New Roman"/>
      <w:sz w:val="20"/>
      <w:szCs w:val="20"/>
      <w:lang w:val="es-ES_tradnl" w:eastAsia="es-ES"/>
    </w:rPr>
  </w:style>
  <w:style w:type="paragraph" w:styleId="Piedepgina">
    <w:name w:val="footer"/>
    <w:basedOn w:val="Normal"/>
    <w:link w:val="PiedepginaCar"/>
    <w:rsid w:val="00CE0394"/>
    <w:pPr>
      <w:tabs>
        <w:tab w:val="center" w:pos="4320"/>
        <w:tab w:val="right" w:pos="8640"/>
      </w:tabs>
      <w:jc w:val="both"/>
    </w:pPr>
    <w:rPr>
      <w:rFonts w:ascii="Arial" w:hAnsi="Arial"/>
      <w:sz w:val="20"/>
      <w:szCs w:val="20"/>
      <w:lang w:val="es-ES_tradnl" w:eastAsia="es-ES"/>
    </w:rPr>
  </w:style>
  <w:style w:type="character" w:customStyle="1" w:styleId="PiedepginaCar">
    <w:name w:val="Pie de página Car"/>
    <w:basedOn w:val="Fuentedeprrafopredeter"/>
    <w:link w:val="Piedepgina"/>
    <w:rsid w:val="00CE0394"/>
    <w:rPr>
      <w:rFonts w:ascii="Arial" w:eastAsia="Times New Roman" w:hAnsi="Arial" w:cs="Times New Roman"/>
      <w:sz w:val="20"/>
      <w:szCs w:val="20"/>
      <w:lang w:val="es-ES_tradnl" w:eastAsia="es-ES"/>
    </w:rPr>
  </w:style>
  <w:style w:type="paragraph" w:styleId="Ttulo">
    <w:name w:val="Title"/>
    <w:basedOn w:val="Normal"/>
    <w:link w:val="TtuloCar"/>
    <w:qFormat/>
    <w:rsid w:val="00CE0394"/>
    <w:pPr>
      <w:pBdr>
        <w:top w:val="single" w:sz="12" w:space="1" w:color="auto"/>
        <w:left w:val="single" w:sz="12" w:space="4" w:color="auto"/>
        <w:bottom w:val="single" w:sz="12" w:space="1" w:color="auto"/>
        <w:right w:val="single" w:sz="12" w:space="4" w:color="auto"/>
      </w:pBdr>
      <w:overflowPunct w:val="0"/>
      <w:autoSpaceDE w:val="0"/>
      <w:autoSpaceDN w:val="0"/>
      <w:adjustRightInd w:val="0"/>
      <w:jc w:val="center"/>
      <w:textAlignment w:val="baseline"/>
    </w:pPr>
    <w:rPr>
      <w:rFonts w:ascii="Arial" w:hAnsi="Arial" w:cs="Arial"/>
      <w:b/>
      <w:bCs/>
      <w:sz w:val="20"/>
      <w:szCs w:val="20"/>
      <w:lang w:val="es-ES" w:eastAsia="es-ES"/>
    </w:rPr>
  </w:style>
  <w:style w:type="character" w:customStyle="1" w:styleId="TtuloCar">
    <w:name w:val="Título Car"/>
    <w:basedOn w:val="Fuentedeprrafopredeter"/>
    <w:link w:val="Ttulo"/>
    <w:rsid w:val="00CE0394"/>
    <w:rPr>
      <w:rFonts w:ascii="Arial" w:eastAsia="Times New Roman" w:hAnsi="Arial" w:cs="Arial"/>
      <w:b/>
      <w:bCs/>
      <w:sz w:val="20"/>
      <w:szCs w:val="20"/>
      <w:lang w:val="es-ES" w:eastAsia="es-ES"/>
    </w:rPr>
  </w:style>
  <w:style w:type="character" w:styleId="Refdecomentario">
    <w:name w:val="annotation reference"/>
    <w:uiPriority w:val="99"/>
    <w:semiHidden/>
    <w:unhideWhenUsed/>
    <w:rsid w:val="00CE0394"/>
    <w:rPr>
      <w:sz w:val="16"/>
      <w:szCs w:val="16"/>
    </w:rPr>
  </w:style>
  <w:style w:type="paragraph" w:styleId="Textocomentario">
    <w:name w:val="annotation text"/>
    <w:basedOn w:val="Normal"/>
    <w:link w:val="TextocomentarioCar"/>
    <w:uiPriority w:val="99"/>
    <w:unhideWhenUsed/>
    <w:rsid w:val="00CE0394"/>
    <w:rPr>
      <w:rFonts w:ascii="Arial" w:hAnsi="Arial"/>
      <w:sz w:val="20"/>
      <w:szCs w:val="20"/>
      <w:lang w:val="es-ES" w:eastAsia="es-ES"/>
    </w:rPr>
  </w:style>
  <w:style w:type="character" w:customStyle="1" w:styleId="TextocomentarioCar">
    <w:name w:val="Texto comentario Car"/>
    <w:basedOn w:val="Fuentedeprrafopredeter"/>
    <w:link w:val="Textocomentario"/>
    <w:uiPriority w:val="99"/>
    <w:rsid w:val="00CE0394"/>
    <w:rPr>
      <w:rFonts w:ascii="Arial" w:eastAsia="Times New Roman" w:hAnsi="Arial" w:cs="Times New Roman"/>
      <w:sz w:val="20"/>
      <w:szCs w:val="20"/>
      <w:lang w:val="es-ES" w:eastAsia="es-ES"/>
    </w:rPr>
  </w:style>
  <w:style w:type="paragraph" w:customStyle="1" w:styleId="Default">
    <w:name w:val="Default"/>
    <w:rsid w:val="00CE0394"/>
    <w:pPr>
      <w:autoSpaceDE w:val="0"/>
      <w:autoSpaceDN w:val="0"/>
      <w:adjustRightInd w:val="0"/>
      <w:spacing w:after="0" w:line="240" w:lineRule="auto"/>
    </w:pPr>
    <w:rPr>
      <w:rFonts w:ascii="Arial" w:eastAsia="Calibri" w:hAnsi="Arial" w:cs="Arial"/>
      <w:color w:val="000000"/>
      <w:sz w:val="24"/>
      <w:szCs w:val="24"/>
      <w:lang w:eastAsia="es-CO"/>
    </w:rPr>
  </w:style>
  <w:style w:type="paragraph" w:styleId="Prrafodelista">
    <w:name w:val="List Paragraph"/>
    <w:aliases w:val="List,titulo 3,Bullets,Fluvial1,Ha,Cuadrícula clara - Énfasis 31,Lista vistosa - Énfasis 11,Normal. Viñetas,HOJA,Bolita,Párrafo de lista4,BOLADEF,Párrafo de lista3,Párrafo de lista21,BOLA,Nivel 1 OS,Párrafo de lista1,lp1,Fotografía,Foot"/>
    <w:basedOn w:val="Normal"/>
    <w:link w:val="PrrafodelistaCar"/>
    <w:uiPriority w:val="34"/>
    <w:qFormat/>
    <w:rsid w:val="00CE0394"/>
    <w:pPr>
      <w:ind w:left="720"/>
    </w:pPr>
    <w:rPr>
      <w:rFonts w:eastAsiaTheme="minorHAnsi"/>
      <w:lang w:val="es-ES" w:eastAsia="es-ES"/>
    </w:rPr>
  </w:style>
  <w:style w:type="paragraph" w:styleId="Textodeglobo">
    <w:name w:val="Balloon Text"/>
    <w:basedOn w:val="Normal"/>
    <w:link w:val="TextodegloboCar"/>
    <w:uiPriority w:val="99"/>
    <w:semiHidden/>
    <w:unhideWhenUsed/>
    <w:rsid w:val="00CE0394"/>
    <w:rPr>
      <w:rFonts w:ascii="Segoe UI"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CE0394"/>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F64BD2"/>
    <w:rPr>
      <w:b/>
      <w:bCs/>
    </w:rPr>
  </w:style>
  <w:style w:type="character" w:customStyle="1" w:styleId="AsuntodelcomentarioCar">
    <w:name w:val="Asunto del comentario Car"/>
    <w:basedOn w:val="TextocomentarioCar"/>
    <w:link w:val="Asuntodelcomentario"/>
    <w:uiPriority w:val="99"/>
    <w:semiHidden/>
    <w:rsid w:val="00F64BD2"/>
    <w:rPr>
      <w:rFonts w:ascii="Arial" w:eastAsia="Times New Roman" w:hAnsi="Arial" w:cs="Times New Roman"/>
      <w:b/>
      <w:bCs/>
      <w:sz w:val="20"/>
      <w:szCs w:val="20"/>
      <w:lang w:val="es-ES" w:eastAsia="es-ES"/>
    </w:rPr>
  </w:style>
  <w:style w:type="character" w:customStyle="1" w:styleId="PrrafodelistaCar">
    <w:name w:val="Párrafo de lista Car"/>
    <w:aliases w:val="List Car,titulo 3 Car,Bullets Car,Fluvial1 Car,Ha Car,Cuadrícula clara - Énfasis 31 Car,Lista vistosa - Énfasis 11 Car,Normal. Viñetas Car,HOJA Car,Bolita Car,Párrafo de lista4 Car,BOLADEF Car,Párrafo de lista3 Car,BOLA Car,lp1 Car"/>
    <w:link w:val="Prrafodelista"/>
    <w:uiPriority w:val="34"/>
    <w:qFormat/>
    <w:locked/>
    <w:rsid w:val="00273A5F"/>
    <w:rPr>
      <w:rFonts w:ascii="Times New Roman" w:hAnsi="Times New Roman" w:cs="Times New Roman"/>
      <w:sz w:val="24"/>
      <w:szCs w:val="24"/>
      <w:lang w:val="es-ES" w:eastAsia="es-ES"/>
    </w:rPr>
  </w:style>
  <w:style w:type="paragraph" w:styleId="NormalWeb">
    <w:name w:val="Normal (Web)"/>
    <w:basedOn w:val="Normal"/>
    <w:uiPriority w:val="99"/>
    <w:unhideWhenUsed/>
    <w:rsid w:val="00ED4DAE"/>
    <w:pPr>
      <w:spacing w:before="100" w:beforeAutospacing="1" w:after="100" w:afterAutospacing="1"/>
    </w:pPr>
    <w:rPr>
      <w:lang w:eastAsia="es-CO"/>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Footnote Text Cha,ft"/>
    <w:basedOn w:val="Normal"/>
    <w:link w:val="TextonotapieCar"/>
    <w:uiPriority w:val="99"/>
    <w:unhideWhenUsed/>
    <w:qFormat/>
    <w:rsid w:val="00684D5B"/>
    <w:rPr>
      <w:rFonts w:ascii="Arial" w:hAnsi="Arial"/>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ar,Footnote Text Char Char Char Char Char Char Char Char Car,Footnote Text Cha Car,ft Car"/>
    <w:basedOn w:val="Fuentedeprrafopredeter"/>
    <w:link w:val="Textonotapie"/>
    <w:uiPriority w:val="99"/>
    <w:qFormat/>
    <w:rsid w:val="00684D5B"/>
    <w:rPr>
      <w:rFonts w:ascii="Arial" w:eastAsia="Times New Roman" w:hAnsi="Arial" w:cs="Times New Roman"/>
      <w:sz w:val="20"/>
      <w:szCs w:val="20"/>
      <w:lang w:val="es-ES" w:eastAsia="es-ES"/>
    </w:rPr>
  </w:style>
  <w:style w:type="character" w:styleId="Refdenotaalpie">
    <w:name w:val="footnote reference"/>
    <w:aliases w:val="Ref. de nota al pie 2,Pie de Página,FC,Ref,de nota al pie,Appel note de bas de p,Texto de nota al pie,Appel note de bas de page,Footnotes refss,Footnote number,referencia nota al pie,BVI fnr,f,4_G,16 Point,Superscript 6 Point,16 Poi"/>
    <w:basedOn w:val="Fuentedeprrafopredeter"/>
    <w:link w:val="Appelnotedebasde"/>
    <w:uiPriority w:val="99"/>
    <w:unhideWhenUsed/>
    <w:qFormat/>
    <w:rsid w:val="00684D5B"/>
    <w:rPr>
      <w:vertAlign w:val="superscript"/>
    </w:rPr>
  </w:style>
  <w:style w:type="paragraph" w:styleId="Revisin">
    <w:name w:val="Revision"/>
    <w:hidden/>
    <w:uiPriority w:val="99"/>
    <w:semiHidden/>
    <w:rsid w:val="00413D55"/>
    <w:pPr>
      <w:spacing w:after="0" w:line="240" w:lineRule="auto"/>
    </w:pPr>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rsid w:val="009368AC"/>
    <w:rPr>
      <w:color w:val="0000FF"/>
      <w:u w:val="single"/>
    </w:rPr>
  </w:style>
  <w:style w:type="paragraph" w:customStyle="1" w:styleId="CONPESTexto">
    <w:name w:val="CONPES Texto"/>
    <w:basedOn w:val="Normal"/>
    <w:qFormat/>
    <w:rsid w:val="004D404C"/>
    <w:pPr>
      <w:spacing w:before="120" w:after="120" w:line="276" w:lineRule="auto"/>
      <w:ind w:firstLine="567"/>
      <w:jc w:val="both"/>
    </w:pPr>
    <w:rPr>
      <w:rFonts w:ascii="Futura Std Book" w:eastAsia="Calibri" w:hAnsi="Futura Std Book"/>
      <w:color w:val="000000"/>
      <w:sz w:val="22"/>
      <w:lang w:eastAsia="en-US"/>
    </w:rPr>
  </w:style>
  <w:style w:type="character" w:customStyle="1" w:styleId="apple-converted-space">
    <w:name w:val="apple-converted-space"/>
    <w:basedOn w:val="Fuentedeprrafopredeter"/>
    <w:rsid w:val="001911BF"/>
  </w:style>
  <w:style w:type="character" w:styleId="Textoennegrita">
    <w:name w:val="Strong"/>
    <w:basedOn w:val="Fuentedeprrafopredeter"/>
    <w:uiPriority w:val="22"/>
    <w:qFormat/>
    <w:rsid w:val="003B4601"/>
    <w:rPr>
      <w:b/>
      <w:bCs/>
    </w:rPr>
  </w:style>
  <w:style w:type="character" w:styleId="nfasis">
    <w:name w:val="Emphasis"/>
    <w:basedOn w:val="Fuentedeprrafopredeter"/>
    <w:uiPriority w:val="20"/>
    <w:qFormat/>
    <w:rsid w:val="00EE5297"/>
    <w:rPr>
      <w:i/>
      <w:iCs/>
    </w:rPr>
  </w:style>
  <w:style w:type="paragraph" w:customStyle="1" w:styleId="parrafo-division">
    <w:name w:val="parrafo-division"/>
    <w:basedOn w:val="Normal"/>
    <w:rsid w:val="00592561"/>
    <w:pPr>
      <w:spacing w:before="100" w:beforeAutospacing="1" w:after="100" w:afterAutospacing="1"/>
    </w:pPr>
    <w:rPr>
      <w:lang w:eastAsia="es-CO"/>
    </w:rPr>
  </w:style>
  <w:style w:type="character" w:customStyle="1" w:styleId="baj">
    <w:name w:val="b_aj"/>
    <w:basedOn w:val="Fuentedeprrafopredeter"/>
    <w:rsid w:val="00E9671A"/>
  </w:style>
  <w:style w:type="character" w:styleId="Hipervnculovisitado">
    <w:name w:val="FollowedHyperlink"/>
    <w:basedOn w:val="Fuentedeprrafopredeter"/>
    <w:uiPriority w:val="99"/>
    <w:semiHidden/>
    <w:unhideWhenUsed/>
    <w:rsid w:val="00FA6967"/>
    <w:rPr>
      <w:color w:val="954F72" w:themeColor="followedHyperlink"/>
      <w:u w:val="single"/>
    </w:rPr>
  </w:style>
  <w:style w:type="paragraph" w:styleId="Textoindependiente">
    <w:name w:val="Body Text"/>
    <w:basedOn w:val="Normal"/>
    <w:link w:val="TextoindependienteCar"/>
    <w:uiPriority w:val="1"/>
    <w:qFormat/>
    <w:rsid w:val="00D17F39"/>
    <w:pPr>
      <w:widowControl w:val="0"/>
      <w:autoSpaceDE w:val="0"/>
      <w:autoSpaceDN w:val="0"/>
    </w:pPr>
    <w:rPr>
      <w:rFonts w:ascii="Arial" w:eastAsia="Arial" w:hAnsi="Arial" w:cs="Arial"/>
      <w:sz w:val="22"/>
      <w:szCs w:val="22"/>
      <w:lang w:eastAsia="en-US"/>
    </w:rPr>
  </w:style>
  <w:style w:type="character" w:customStyle="1" w:styleId="TextoindependienteCar">
    <w:name w:val="Texto independiente Car"/>
    <w:basedOn w:val="Fuentedeprrafopredeter"/>
    <w:link w:val="Textoindependiente"/>
    <w:uiPriority w:val="1"/>
    <w:rsid w:val="00D17F39"/>
    <w:rPr>
      <w:rFonts w:ascii="Arial" w:eastAsia="Arial" w:hAnsi="Arial" w:cs="Arial"/>
    </w:rPr>
  </w:style>
  <w:style w:type="table" w:styleId="Tablaconcuadrcula">
    <w:name w:val="Table Grid"/>
    <w:basedOn w:val="Tablanormal"/>
    <w:uiPriority w:val="39"/>
    <w:rsid w:val="001B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uentedeprrafopredeter"/>
    <w:rsid w:val="009D2F73"/>
    <w:rPr>
      <w:rFonts w:ascii="Segoe UI" w:hAnsi="Segoe UI" w:cs="Segoe UI" w:hint="default"/>
      <w:sz w:val="18"/>
      <w:szCs w:val="18"/>
    </w:rPr>
  </w:style>
  <w:style w:type="paragraph" w:customStyle="1" w:styleId="xmsonormal">
    <w:name w:val="x_msonormal"/>
    <w:basedOn w:val="Normal"/>
    <w:rsid w:val="007F444C"/>
    <w:pPr>
      <w:spacing w:before="100" w:beforeAutospacing="1" w:after="100" w:afterAutospacing="1"/>
    </w:pPr>
    <w:rPr>
      <w:lang w:eastAsia="es-CO"/>
    </w:rPr>
  </w:style>
  <w:style w:type="character" w:styleId="Mencinsinresolver">
    <w:name w:val="Unresolved Mention"/>
    <w:basedOn w:val="Fuentedeprrafopredeter"/>
    <w:uiPriority w:val="99"/>
    <w:semiHidden/>
    <w:unhideWhenUsed/>
    <w:rsid w:val="00990731"/>
    <w:rPr>
      <w:color w:val="605E5C"/>
      <w:shd w:val="clear" w:color="auto" w:fill="E1DFDD"/>
    </w:rPr>
  </w:style>
  <w:style w:type="paragraph" w:customStyle="1" w:styleId="Appelnotedebasde">
    <w:name w:val="Appel note de bas de..."/>
    <w:basedOn w:val="Normal"/>
    <w:link w:val="Refdenotaalpie"/>
    <w:uiPriority w:val="99"/>
    <w:rsid w:val="0046109E"/>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Fuentedeprrafopredeter"/>
    <w:rsid w:val="00AD212C"/>
  </w:style>
  <w:style w:type="character" w:customStyle="1" w:styleId="eop">
    <w:name w:val="eop"/>
    <w:basedOn w:val="Fuentedeprrafopredeter"/>
    <w:rsid w:val="00AD212C"/>
  </w:style>
  <w:style w:type="character" w:styleId="Mencionar">
    <w:name w:val="Mention"/>
    <w:basedOn w:val="Fuentedeprrafopredeter"/>
    <w:uiPriority w:val="99"/>
    <w:unhideWhenUsed/>
    <w:rPr>
      <w:color w:val="2B579A"/>
      <w:shd w:val="clear" w:color="auto" w:fill="E6E6E6"/>
    </w:rPr>
  </w:style>
  <w:style w:type="paragraph" w:styleId="Sinespaciado">
    <w:name w:val="No Spacing"/>
    <w:uiPriority w:val="1"/>
    <w:qFormat/>
    <w:rsid w:val="005A65D3"/>
    <w:pPr>
      <w:spacing w:after="0"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4170">
      <w:bodyDiv w:val="1"/>
      <w:marLeft w:val="0"/>
      <w:marRight w:val="0"/>
      <w:marTop w:val="0"/>
      <w:marBottom w:val="0"/>
      <w:divBdr>
        <w:top w:val="none" w:sz="0" w:space="0" w:color="auto"/>
        <w:left w:val="none" w:sz="0" w:space="0" w:color="auto"/>
        <w:bottom w:val="none" w:sz="0" w:space="0" w:color="auto"/>
        <w:right w:val="none" w:sz="0" w:space="0" w:color="auto"/>
      </w:divBdr>
    </w:div>
    <w:div w:id="14576859">
      <w:bodyDiv w:val="1"/>
      <w:marLeft w:val="0"/>
      <w:marRight w:val="0"/>
      <w:marTop w:val="0"/>
      <w:marBottom w:val="0"/>
      <w:divBdr>
        <w:top w:val="none" w:sz="0" w:space="0" w:color="auto"/>
        <w:left w:val="none" w:sz="0" w:space="0" w:color="auto"/>
        <w:bottom w:val="none" w:sz="0" w:space="0" w:color="auto"/>
        <w:right w:val="none" w:sz="0" w:space="0" w:color="auto"/>
      </w:divBdr>
    </w:div>
    <w:div w:id="20327356">
      <w:bodyDiv w:val="1"/>
      <w:marLeft w:val="0"/>
      <w:marRight w:val="0"/>
      <w:marTop w:val="0"/>
      <w:marBottom w:val="0"/>
      <w:divBdr>
        <w:top w:val="none" w:sz="0" w:space="0" w:color="auto"/>
        <w:left w:val="none" w:sz="0" w:space="0" w:color="auto"/>
        <w:bottom w:val="none" w:sz="0" w:space="0" w:color="auto"/>
        <w:right w:val="none" w:sz="0" w:space="0" w:color="auto"/>
      </w:divBdr>
    </w:div>
    <w:div w:id="21177851">
      <w:bodyDiv w:val="1"/>
      <w:marLeft w:val="0"/>
      <w:marRight w:val="0"/>
      <w:marTop w:val="0"/>
      <w:marBottom w:val="0"/>
      <w:divBdr>
        <w:top w:val="none" w:sz="0" w:space="0" w:color="auto"/>
        <w:left w:val="none" w:sz="0" w:space="0" w:color="auto"/>
        <w:bottom w:val="none" w:sz="0" w:space="0" w:color="auto"/>
        <w:right w:val="none" w:sz="0" w:space="0" w:color="auto"/>
      </w:divBdr>
    </w:div>
    <w:div w:id="32853081">
      <w:bodyDiv w:val="1"/>
      <w:marLeft w:val="0"/>
      <w:marRight w:val="0"/>
      <w:marTop w:val="0"/>
      <w:marBottom w:val="0"/>
      <w:divBdr>
        <w:top w:val="none" w:sz="0" w:space="0" w:color="auto"/>
        <w:left w:val="none" w:sz="0" w:space="0" w:color="auto"/>
        <w:bottom w:val="none" w:sz="0" w:space="0" w:color="auto"/>
        <w:right w:val="none" w:sz="0" w:space="0" w:color="auto"/>
      </w:divBdr>
    </w:div>
    <w:div w:id="36122105">
      <w:bodyDiv w:val="1"/>
      <w:marLeft w:val="0"/>
      <w:marRight w:val="0"/>
      <w:marTop w:val="0"/>
      <w:marBottom w:val="0"/>
      <w:divBdr>
        <w:top w:val="none" w:sz="0" w:space="0" w:color="auto"/>
        <w:left w:val="none" w:sz="0" w:space="0" w:color="auto"/>
        <w:bottom w:val="none" w:sz="0" w:space="0" w:color="auto"/>
        <w:right w:val="none" w:sz="0" w:space="0" w:color="auto"/>
      </w:divBdr>
    </w:div>
    <w:div w:id="36702876">
      <w:bodyDiv w:val="1"/>
      <w:marLeft w:val="0"/>
      <w:marRight w:val="0"/>
      <w:marTop w:val="0"/>
      <w:marBottom w:val="0"/>
      <w:divBdr>
        <w:top w:val="none" w:sz="0" w:space="0" w:color="auto"/>
        <w:left w:val="none" w:sz="0" w:space="0" w:color="auto"/>
        <w:bottom w:val="none" w:sz="0" w:space="0" w:color="auto"/>
        <w:right w:val="none" w:sz="0" w:space="0" w:color="auto"/>
      </w:divBdr>
    </w:div>
    <w:div w:id="41947635">
      <w:bodyDiv w:val="1"/>
      <w:marLeft w:val="0"/>
      <w:marRight w:val="0"/>
      <w:marTop w:val="0"/>
      <w:marBottom w:val="0"/>
      <w:divBdr>
        <w:top w:val="none" w:sz="0" w:space="0" w:color="auto"/>
        <w:left w:val="none" w:sz="0" w:space="0" w:color="auto"/>
        <w:bottom w:val="none" w:sz="0" w:space="0" w:color="auto"/>
        <w:right w:val="none" w:sz="0" w:space="0" w:color="auto"/>
      </w:divBdr>
    </w:div>
    <w:div w:id="52461527">
      <w:bodyDiv w:val="1"/>
      <w:marLeft w:val="0"/>
      <w:marRight w:val="0"/>
      <w:marTop w:val="0"/>
      <w:marBottom w:val="0"/>
      <w:divBdr>
        <w:top w:val="none" w:sz="0" w:space="0" w:color="auto"/>
        <w:left w:val="none" w:sz="0" w:space="0" w:color="auto"/>
        <w:bottom w:val="none" w:sz="0" w:space="0" w:color="auto"/>
        <w:right w:val="none" w:sz="0" w:space="0" w:color="auto"/>
      </w:divBdr>
    </w:div>
    <w:div w:id="90514835">
      <w:bodyDiv w:val="1"/>
      <w:marLeft w:val="0"/>
      <w:marRight w:val="0"/>
      <w:marTop w:val="0"/>
      <w:marBottom w:val="0"/>
      <w:divBdr>
        <w:top w:val="none" w:sz="0" w:space="0" w:color="auto"/>
        <w:left w:val="none" w:sz="0" w:space="0" w:color="auto"/>
        <w:bottom w:val="none" w:sz="0" w:space="0" w:color="auto"/>
        <w:right w:val="none" w:sz="0" w:space="0" w:color="auto"/>
      </w:divBdr>
      <w:divsChild>
        <w:div w:id="1501461913">
          <w:marLeft w:val="0"/>
          <w:marRight w:val="0"/>
          <w:marTop w:val="0"/>
          <w:marBottom w:val="0"/>
          <w:divBdr>
            <w:top w:val="none" w:sz="0" w:space="0" w:color="auto"/>
            <w:left w:val="none" w:sz="0" w:space="0" w:color="auto"/>
            <w:bottom w:val="none" w:sz="0" w:space="0" w:color="auto"/>
            <w:right w:val="none" w:sz="0" w:space="0" w:color="auto"/>
          </w:divBdr>
          <w:divsChild>
            <w:div w:id="1103766883">
              <w:marLeft w:val="0"/>
              <w:marRight w:val="0"/>
              <w:marTop w:val="0"/>
              <w:marBottom w:val="0"/>
              <w:divBdr>
                <w:top w:val="none" w:sz="0" w:space="0" w:color="auto"/>
                <w:left w:val="none" w:sz="0" w:space="0" w:color="auto"/>
                <w:bottom w:val="none" w:sz="0" w:space="0" w:color="auto"/>
                <w:right w:val="none" w:sz="0" w:space="0" w:color="auto"/>
              </w:divBdr>
              <w:divsChild>
                <w:div w:id="12407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2148">
      <w:bodyDiv w:val="1"/>
      <w:marLeft w:val="0"/>
      <w:marRight w:val="0"/>
      <w:marTop w:val="0"/>
      <w:marBottom w:val="0"/>
      <w:divBdr>
        <w:top w:val="none" w:sz="0" w:space="0" w:color="auto"/>
        <w:left w:val="none" w:sz="0" w:space="0" w:color="auto"/>
        <w:bottom w:val="none" w:sz="0" w:space="0" w:color="auto"/>
        <w:right w:val="none" w:sz="0" w:space="0" w:color="auto"/>
      </w:divBdr>
    </w:div>
    <w:div w:id="111482139">
      <w:bodyDiv w:val="1"/>
      <w:marLeft w:val="0"/>
      <w:marRight w:val="0"/>
      <w:marTop w:val="0"/>
      <w:marBottom w:val="0"/>
      <w:divBdr>
        <w:top w:val="none" w:sz="0" w:space="0" w:color="auto"/>
        <w:left w:val="none" w:sz="0" w:space="0" w:color="auto"/>
        <w:bottom w:val="none" w:sz="0" w:space="0" w:color="auto"/>
        <w:right w:val="none" w:sz="0" w:space="0" w:color="auto"/>
      </w:divBdr>
    </w:div>
    <w:div w:id="115373241">
      <w:bodyDiv w:val="1"/>
      <w:marLeft w:val="0"/>
      <w:marRight w:val="0"/>
      <w:marTop w:val="0"/>
      <w:marBottom w:val="0"/>
      <w:divBdr>
        <w:top w:val="none" w:sz="0" w:space="0" w:color="auto"/>
        <w:left w:val="none" w:sz="0" w:space="0" w:color="auto"/>
        <w:bottom w:val="none" w:sz="0" w:space="0" w:color="auto"/>
        <w:right w:val="none" w:sz="0" w:space="0" w:color="auto"/>
      </w:divBdr>
    </w:div>
    <w:div w:id="118035099">
      <w:bodyDiv w:val="1"/>
      <w:marLeft w:val="0"/>
      <w:marRight w:val="0"/>
      <w:marTop w:val="0"/>
      <w:marBottom w:val="0"/>
      <w:divBdr>
        <w:top w:val="none" w:sz="0" w:space="0" w:color="auto"/>
        <w:left w:val="none" w:sz="0" w:space="0" w:color="auto"/>
        <w:bottom w:val="none" w:sz="0" w:space="0" w:color="auto"/>
        <w:right w:val="none" w:sz="0" w:space="0" w:color="auto"/>
      </w:divBdr>
    </w:div>
    <w:div w:id="147942719">
      <w:bodyDiv w:val="1"/>
      <w:marLeft w:val="0"/>
      <w:marRight w:val="0"/>
      <w:marTop w:val="0"/>
      <w:marBottom w:val="0"/>
      <w:divBdr>
        <w:top w:val="none" w:sz="0" w:space="0" w:color="auto"/>
        <w:left w:val="none" w:sz="0" w:space="0" w:color="auto"/>
        <w:bottom w:val="none" w:sz="0" w:space="0" w:color="auto"/>
        <w:right w:val="none" w:sz="0" w:space="0" w:color="auto"/>
      </w:divBdr>
    </w:div>
    <w:div w:id="194931745">
      <w:bodyDiv w:val="1"/>
      <w:marLeft w:val="0"/>
      <w:marRight w:val="0"/>
      <w:marTop w:val="0"/>
      <w:marBottom w:val="0"/>
      <w:divBdr>
        <w:top w:val="none" w:sz="0" w:space="0" w:color="auto"/>
        <w:left w:val="none" w:sz="0" w:space="0" w:color="auto"/>
        <w:bottom w:val="none" w:sz="0" w:space="0" w:color="auto"/>
        <w:right w:val="none" w:sz="0" w:space="0" w:color="auto"/>
      </w:divBdr>
    </w:div>
    <w:div w:id="200291556">
      <w:bodyDiv w:val="1"/>
      <w:marLeft w:val="0"/>
      <w:marRight w:val="0"/>
      <w:marTop w:val="0"/>
      <w:marBottom w:val="0"/>
      <w:divBdr>
        <w:top w:val="none" w:sz="0" w:space="0" w:color="auto"/>
        <w:left w:val="none" w:sz="0" w:space="0" w:color="auto"/>
        <w:bottom w:val="none" w:sz="0" w:space="0" w:color="auto"/>
        <w:right w:val="none" w:sz="0" w:space="0" w:color="auto"/>
      </w:divBdr>
    </w:div>
    <w:div w:id="215632599">
      <w:bodyDiv w:val="1"/>
      <w:marLeft w:val="0"/>
      <w:marRight w:val="0"/>
      <w:marTop w:val="0"/>
      <w:marBottom w:val="0"/>
      <w:divBdr>
        <w:top w:val="none" w:sz="0" w:space="0" w:color="auto"/>
        <w:left w:val="none" w:sz="0" w:space="0" w:color="auto"/>
        <w:bottom w:val="none" w:sz="0" w:space="0" w:color="auto"/>
        <w:right w:val="none" w:sz="0" w:space="0" w:color="auto"/>
      </w:divBdr>
    </w:div>
    <w:div w:id="220945482">
      <w:bodyDiv w:val="1"/>
      <w:marLeft w:val="0"/>
      <w:marRight w:val="0"/>
      <w:marTop w:val="0"/>
      <w:marBottom w:val="0"/>
      <w:divBdr>
        <w:top w:val="none" w:sz="0" w:space="0" w:color="auto"/>
        <w:left w:val="none" w:sz="0" w:space="0" w:color="auto"/>
        <w:bottom w:val="none" w:sz="0" w:space="0" w:color="auto"/>
        <w:right w:val="none" w:sz="0" w:space="0" w:color="auto"/>
      </w:divBdr>
    </w:div>
    <w:div w:id="223759966">
      <w:bodyDiv w:val="1"/>
      <w:marLeft w:val="0"/>
      <w:marRight w:val="0"/>
      <w:marTop w:val="0"/>
      <w:marBottom w:val="0"/>
      <w:divBdr>
        <w:top w:val="none" w:sz="0" w:space="0" w:color="auto"/>
        <w:left w:val="none" w:sz="0" w:space="0" w:color="auto"/>
        <w:bottom w:val="none" w:sz="0" w:space="0" w:color="auto"/>
        <w:right w:val="none" w:sz="0" w:space="0" w:color="auto"/>
      </w:divBdr>
    </w:div>
    <w:div w:id="265121132">
      <w:bodyDiv w:val="1"/>
      <w:marLeft w:val="0"/>
      <w:marRight w:val="0"/>
      <w:marTop w:val="0"/>
      <w:marBottom w:val="0"/>
      <w:divBdr>
        <w:top w:val="none" w:sz="0" w:space="0" w:color="auto"/>
        <w:left w:val="none" w:sz="0" w:space="0" w:color="auto"/>
        <w:bottom w:val="none" w:sz="0" w:space="0" w:color="auto"/>
        <w:right w:val="none" w:sz="0" w:space="0" w:color="auto"/>
      </w:divBdr>
      <w:divsChild>
        <w:div w:id="1160539808">
          <w:marLeft w:val="0"/>
          <w:marRight w:val="0"/>
          <w:marTop w:val="0"/>
          <w:marBottom w:val="0"/>
          <w:divBdr>
            <w:top w:val="none" w:sz="0" w:space="0" w:color="auto"/>
            <w:left w:val="none" w:sz="0" w:space="0" w:color="auto"/>
            <w:bottom w:val="none" w:sz="0" w:space="0" w:color="auto"/>
            <w:right w:val="none" w:sz="0" w:space="0" w:color="auto"/>
          </w:divBdr>
          <w:divsChild>
            <w:div w:id="882718595">
              <w:marLeft w:val="0"/>
              <w:marRight w:val="0"/>
              <w:marTop w:val="0"/>
              <w:marBottom w:val="0"/>
              <w:divBdr>
                <w:top w:val="none" w:sz="0" w:space="0" w:color="auto"/>
                <w:left w:val="none" w:sz="0" w:space="0" w:color="auto"/>
                <w:bottom w:val="none" w:sz="0" w:space="0" w:color="auto"/>
                <w:right w:val="none" w:sz="0" w:space="0" w:color="auto"/>
              </w:divBdr>
              <w:divsChild>
                <w:div w:id="726683441">
                  <w:marLeft w:val="0"/>
                  <w:marRight w:val="0"/>
                  <w:marTop w:val="0"/>
                  <w:marBottom w:val="0"/>
                  <w:divBdr>
                    <w:top w:val="none" w:sz="0" w:space="0" w:color="auto"/>
                    <w:left w:val="none" w:sz="0" w:space="0" w:color="auto"/>
                    <w:bottom w:val="none" w:sz="0" w:space="0" w:color="auto"/>
                    <w:right w:val="none" w:sz="0" w:space="0" w:color="auto"/>
                  </w:divBdr>
                  <w:divsChild>
                    <w:div w:id="1724792390">
                      <w:marLeft w:val="0"/>
                      <w:marRight w:val="0"/>
                      <w:marTop w:val="0"/>
                      <w:marBottom w:val="0"/>
                      <w:divBdr>
                        <w:top w:val="none" w:sz="0" w:space="0" w:color="auto"/>
                        <w:left w:val="none" w:sz="0" w:space="0" w:color="auto"/>
                        <w:bottom w:val="none" w:sz="0" w:space="0" w:color="auto"/>
                        <w:right w:val="none" w:sz="0" w:space="0" w:color="auto"/>
                      </w:divBdr>
                      <w:divsChild>
                        <w:div w:id="1657496072">
                          <w:marLeft w:val="0"/>
                          <w:marRight w:val="0"/>
                          <w:marTop w:val="0"/>
                          <w:marBottom w:val="0"/>
                          <w:divBdr>
                            <w:top w:val="none" w:sz="0" w:space="0" w:color="auto"/>
                            <w:left w:val="none" w:sz="0" w:space="0" w:color="auto"/>
                            <w:bottom w:val="none" w:sz="0" w:space="0" w:color="auto"/>
                            <w:right w:val="none" w:sz="0" w:space="0" w:color="auto"/>
                          </w:divBdr>
                          <w:divsChild>
                            <w:div w:id="804153185">
                              <w:marLeft w:val="0"/>
                              <w:marRight w:val="0"/>
                              <w:marTop w:val="0"/>
                              <w:marBottom w:val="0"/>
                              <w:divBdr>
                                <w:top w:val="none" w:sz="0" w:space="0" w:color="auto"/>
                                <w:left w:val="none" w:sz="0" w:space="0" w:color="auto"/>
                                <w:bottom w:val="none" w:sz="0" w:space="0" w:color="auto"/>
                                <w:right w:val="none" w:sz="0" w:space="0" w:color="auto"/>
                              </w:divBdr>
                              <w:divsChild>
                                <w:div w:id="1253585648">
                                  <w:marLeft w:val="0"/>
                                  <w:marRight w:val="0"/>
                                  <w:marTop w:val="0"/>
                                  <w:marBottom w:val="0"/>
                                  <w:divBdr>
                                    <w:top w:val="none" w:sz="0" w:space="0" w:color="auto"/>
                                    <w:left w:val="none" w:sz="0" w:space="0" w:color="auto"/>
                                    <w:bottom w:val="none" w:sz="0" w:space="0" w:color="auto"/>
                                    <w:right w:val="none" w:sz="0" w:space="0" w:color="auto"/>
                                  </w:divBdr>
                                </w:div>
                              </w:divsChild>
                            </w:div>
                            <w:div w:id="1101340003">
                              <w:marLeft w:val="0"/>
                              <w:marRight w:val="0"/>
                              <w:marTop w:val="0"/>
                              <w:marBottom w:val="0"/>
                              <w:divBdr>
                                <w:top w:val="none" w:sz="0" w:space="0" w:color="auto"/>
                                <w:left w:val="none" w:sz="0" w:space="0" w:color="auto"/>
                                <w:bottom w:val="none" w:sz="0" w:space="0" w:color="auto"/>
                                <w:right w:val="none" w:sz="0" w:space="0" w:color="auto"/>
                              </w:divBdr>
                              <w:divsChild>
                                <w:div w:id="566763724">
                                  <w:marLeft w:val="0"/>
                                  <w:marRight w:val="0"/>
                                  <w:marTop w:val="0"/>
                                  <w:marBottom w:val="0"/>
                                  <w:divBdr>
                                    <w:top w:val="none" w:sz="0" w:space="0" w:color="auto"/>
                                    <w:left w:val="none" w:sz="0" w:space="0" w:color="auto"/>
                                    <w:bottom w:val="none" w:sz="0" w:space="0" w:color="auto"/>
                                    <w:right w:val="none" w:sz="0" w:space="0" w:color="auto"/>
                                  </w:divBdr>
                                  <w:divsChild>
                                    <w:div w:id="7746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56228">
                          <w:marLeft w:val="0"/>
                          <w:marRight w:val="0"/>
                          <w:marTop w:val="0"/>
                          <w:marBottom w:val="0"/>
                          <w:divBdr>
                            <w:top w:val="none" w:sz="0" w:space="0" w:color="auto"/>
                            <w:left w:val="none" w:sz="0" w:space="0" w:color="auto"/>
                            <w:bottom w:val="none" w:sz="0" w:space="0" w:color="auto"/>
                            <w:right w:val="none" w:sz="0" w:space="0" w:color="auto"/>
                          </w:divBdr>
                          <w:divsChild>
                            <w:div w:id="132408337">
                              <w:marLeft w:val="0"/>
                              <w:marRight w:val="0"/>
                              <w:marTop w:val="0"/>
                              <w:marBottom w:val="0"/>
                              <w:divBdr>
                                <w:top w:val="none" w:sz="0" w:space="0" w:color="auto"/>
                                <w:left w:val="none" w:sz="0" w:space="0" w:color="auto"/>
                                <w:bottom w:val="none" w:sz="0" w:space="0" w:color="auto"/>
                                <w:right w:val="none" w:sz="0" w:space="0" w:color="auto"/>
                              </w:divBdr>
                              <w:divsChild>
                                <w:div w:id="817838891">
                                  <w:marLeft w:val="0"/>
                                  <w:marRight w:val="0"/>
                                  <w:marTop w:val="0"/>
                                  <w:marBottom w:val="0"/>
                                  <w:divBdr>
                                    <w:top w:val="none" w:sz="0" w:space="0" w:color="auto"/>
                                    <w:left w:val="none" w:sz="0" w:space="0" w:color="auto"/>
                                    <w:bottom w:val="none" w:sz="0" w:space="0" w:color="auto"/>
                                    <w:right w:val="none" w:sz="0" w:space="0" w:color="auto"/>
                                  </w:divBdr>
                                  <w:divsChild>
                                    <w:div w:id="864098460">
                                      <w:marLeft w:val="0"/>
                                      <w:marRight w:val="0"/>
                                      <w:marTop w:val="0"/>
                                      <w:marBottom w:val="0"/>
                                      <w:divBdr>
                                        <w:top w:val="none" w:sz="0" w:space="0" w:color="auto"/>
                                        <w:left w:val="none" w:sz="0" w:space="0" w:color="auto"/>
                                        <w:bottom w:val="none" w:sz="0" w:space="0" w:color="auto"/>
                                        <w:right w:val="none" w:sz="0" w:space="0" w:color="auto"/>
                                      </w:divBdr>
                                      <w:divsChild>
                                        <w:div w:id="1056053021">
                                          <w:marLeft w:val="0"/>
                                          <w:marRight w:val="0"/>
                                          <w:marTop w:val="0"/>
                                          <w:marBottom w:val="0"/>
                                          <w:divBdr>
                                            <w:top w:val="none" w:sz="0" w:space="0" w:color="auto"/>
                                            <w:left w:val="none" w:sz="0" w:space="0" w:color="auto"/>
                                            <w:bottom w:val="none" w:sz="0" w:space="0" w:color="auto"/>
                                            <w:right w:val="none" w:sz="0" w:space="0" w:color="auto"/>
                                          </w:divBdr>
                                          <w:divsChild>
                                            <w:div w:id="2110731980">
                                              <w:marLeft w:val="0"/>
                                              <w:marRight w:val="0"/>
                                              <w:marTop w:val="0"/>
                                              <w:marBottom w:val="0"/>
                                              <w:divBdr>
                                                <w:top w:val="none" w:sz="0" w:space="0" w:color="auto"/>
                                                <w:left w:val="none" w:sz="0" w:space="0" w:color="auto"/>
                                                <w:bottom w:val="none" w:sz="0" w:space="0" w:color="auto"/>
                                                <w:right w:val="none" w:sz="0" w:space="0" w:color="auto"/>
                                              </w:divBdr>
                                              <w:divsChild>
                                                <w:div w:id="5117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769237">
          <w:marLeft w:val="0"/>
          <w:marRight w:val="0"/>
          <w:marTop w:val="0"/>
          <w:marBottom w:val="0"/>
          <w:divBdr>
            <w:top w:val="none" w:sz="0" w:space="0" w:color="auto"/>
            <w:left w:val="none" w:sz="0" w:space="0" w:color="auto"/>
            <w:bottom w:val="none" w:sz="0" w:space="0" w:color="auto"/>
            <w:right w:val="none" w:sz="0" w:space="0" w:color="auto"/>
          </w:divBdr>
          <w:divsChild>
            <w:div w:id="701177293">
              <w:marLeft w:val="0"/>
              <w:marRight w:val="0"/>
              <w:marTop w:val="0"/>
              <w:marBottom w:val="0"/>
              <w:divBdr>
                <w:top w:val="none" w:sz="0" w:space="0" w:color="auto"/>
                <w:left w:val="none" w:sz="0" w:space="0" w:color="auto"/>
                <w:bottom w:val="none" w:sz="0" w:space="0" w:color="auto"/>
                <w:right w:val="none" w:sz="0" w:space="0" w:color="auto"/>
              </w:divBdr>
              <w:divsChild>
                <w:div w:id="425927323">
                  <w:marLeft w:val="0"/>
                  <w:marRight w:val="0"/>
                  <w:marTop w:val="0"/>
                  <w:marBottom w:val="0"/>
                  <w:divBdr>
                    <w:top w:val="none" w:sz="0" w:space="0" w:color="auto"/>
                    <w:left w:val="none" w:sz="0" w:space="0" w:color="auto"/>
                    <w:bottom w:val="none" w:sz="0" w:space="0" w:color="auto"/>
                    <w:right w:val="none" w:sz="0" w:space="0" w:color="auto"/>
                  </w:divBdr>
                  <w:divsChild>
                    <w:div w:id="251165045">
                      <w:marLeft w:val="0"/>
                      <w:marRight w:val="0"/>
                      <w:marTop w:val="0"/>
                      <w:marBottom w:val="0"/>
                      <w:divBdr>
                        <w:top w:val="none" w:sz="0" w:space="0" w:color="auto"/>
                        <w:left w:val="none" w:sz="0" w:space="0" w:color="auto"/>
                        <w:bottom w:val="none" w:sz="0" w:space="0" w:color="auto"/>
                        <w:right w:val="none" w:sz="0" w:space="0" w:color="auto"/>
                      </w:divBdr>
                    </w:div>
                    <w:div w:id="720905656">
                      <w:marLeft w:val="0"/>
                      <w:marRight w:val="0"/>
                      <w:marTop w:val="0"/>
                      <w:marBottom w:val="0"/>
                      <w:divBdr>
                        <w:top w:val="none" w:sz="0" w:space="0" w:color="auto"/>
                        <w:left w:val="none" w:sz="0" w:space="0" w:color="auto"/>
                        <w:bottom w:val="none" w:sz="0" w:space="0" w:color="auto"/>
                        <w:right w:val="none" w:sz="0" w:space="0" w:color="auto"/>
                      </w:divBdr>
                      <w:divsChild>
                        <w:div w:id="1412660030">
                          <w:marLeft w:val="0"/>
                          <w:marRight w:val="0"/>
                          <w:marTop w:val="0"/>
                          <w:marBottom w:val="0"/>
                          <w:divBdr>
                            <w:top w:val="none" w:sz="0" w:space="0" w:color="auto"/>
                            <w:left w:val="none" w:sz="0" w:space="0" w:color="auto"/>
                            <w:bottom w:val="none" w:sz="0" w:space="0" w:color="auto"/>
                            <w:right w:val="none" w:sz="0" w:space="0" w:color="auto"/>
                          </w:divBdr>
                          <w:divsChild>
                            <w:div w:id="2085179046">
                              <w:marLeft w:val="180"/>
                              <w:marRight w:val="180"/>
                              <w:marTop w:val="0"/>
                              <w:marBottom w:val="0"/>
                              <w:divBdr>
                                <w:top w:val="none" w:sz="0" w:space="0" w:color="auto"/>
                                <w:left w:val="none" w:sz="0" w:space="0" w:color="auto"/>
                                <w:bottom w:val="none" w:sz="0" w:space="0" w:color="auto"/>
                                <w:right w:val="none" w:sz="0" w:space="0" w:color="auto"/>
                              </w:divBdr>
                              <w:divsChild>
                                <w:div w:id="219679975">
                                  <w:marLeft w:val="0"/>
                                  <w:marRight w:val="0"/>
                                  <w:marTop w:val="0"/>
                                  <w:marBottom w:val="0"/>
                                  <w:divBdr>
                                    <w:top w:val="none" w:sz="0" w:space="0" w:color="auto"/>
                                    <w:left w:val="none" w:sz="0" w:space="0" w:color="auto"/>
                                    <w:bottom w:val="none" w:sz="0" w:space="0" w:color="auto"/>
                                    <w:right w:val="none" w:sz="0" w:space="0" w:color="auto"/>
                                  </w:divBdr>
                                  <w:divsChild>
                                    <w:div w:id="6100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797869">
      <w:bodyDiv w:val="1"/>
      <w:marLeft w:val="0"/>
      <w:marRight w:val="0"/>
      <w:marTop w:val="0"/>
      <w:marBottom w:val="0"/>
      <w:divBdr>
        <w:top w:val="none" w:sz="0" w:space="0" w:color="auto"/>
        <w:left w:val="none" w:sz="0" w:space="0" w:color="auto"/>
        <w:bottom w:val="none" w:sz="0" w:space="0" w:color="auto"/>
        <w:right w:val="none" w:sz="0" w:space="0" w:color="auto"/>
      </w:divBdr>
    </w:div>
    <w:div w:id="287785869">
      <w:bodyDiv w:val="1"/>
      <w:marLeft w:val="0"/>
      <w:marRight w:val="0"/>
      <w:marTop w:val="0"/>
      <w:marBottom w:val="0"/>
      <w:divBdr>
        <w:top w:val="none" w:sz="0" w:space="0" w:color="auto"/>
        <w:left w:val="none" w:sz="0" w:space="0" w:color="auto"/>
        <w:bottom w:val="none" w:sz="0" w:space="0" w:color="auto"/>
        <w:right w:val="none" w:sz="0" w:space="0" w:color="auto"/>
      </w:divBdr>
    </w:div>
    <w:div w:id="295646998">
      <w:bodyDiv w:val="1"/>
      <w:marLeft w:val="0"/>
      <w:marRight w:val="0"/>
      <w:marTop w:val="0"/>
      <w:marBottom w:val="0"/>
      <w:divBdr>
        <w:top w:val="none" w:sz="0" w:space="0" w:color="auto"/>
        <w:left w:val="none" w:sz="0" w:space="0" w:color="auto"/>
        <w:bottom w:val="none" w:sz="0" w:space="0" w:color="auto"/>
        <w:right w:val="none" w:sz="0" w:space="0" w:color="auto"/>
      </w:divBdr>
    </w:div>
    <w:div w:id="299652157">
      <w:bodyDiv w:val="1"/>
      <w:marLeft w:val="0"/>
      <w:marRight w:val="0"/>
      <w:marTop w:val="0"/>
      <w:marBottom w:val="0"/>
      <w:divBdr>
        <w:top w:val="none" w:sz="0" w:space="0" w:color="auto"/>
        <w:left w:val="none" w:sz="0" w:space="0" w:color="auto"/>
        <w:bottom w:val="none" w:sz="0" w:space="0" w:color="auto"/>
        <w:right w:val="none" w:sz="0" w:space="0" w:color="auto"/>
      </w:divBdr>
    </w:div>
    <w:div w:id="318535600">
      <w:bodyDiv w:val="1"/>
      <w:marLeft w:val="0"/>
      <w:marRight w:val="0"/>
      <w:marTop w:val="0"/>
      <w:marBottom w:val="0"/>
      <w:divBdr>
        <w:top w:val="none" w:sz="0" w:space="0" w:color="auto"/>
        <w:left w:val="none" w:sz="0" w:space="0" w:color="auto"/>
        <w:bottom w:val="none" w:sz="0" w:space="0" w:color="auto"/>
        <w:right w:val="none" w:sz="0" w:space="0" w:color="auto"/>
      </w:divBdr>
    </w:div>
    <w:div w:id="338314572">
      <w:bodyDiv w:val="1"/>
      <w:marLeft w:val="0"/>
      <w:marRight w:val="0"/>
      <w:marTop w:val="0"/>
      <w:marBottom w:val="0"/>
      <w:divBdr>
        <w:top w:val="none" w:sz="0" w:space="0" w:color="auto"/>
        <w:left w:val="none" w:sz="0" w:space="0" w:color="auto"/>
        <w:bottom w:val="none" w:sz="0" w:space="0" w:color="auto"/>
        <w:right w:val="none" w:sz="0" w:space="0" w:color="auto"/>
      </w:divBdr>
    </w:div>
    <w:div w:id="368916219">
      <w:bodyDiv w:val="1"/>
      <w:marLeft w:val="0"/>
      <w:marRight w:val="0"/>
      <w:marTop w:val="0"/>
      <w:marBottom w:val="0"/>
      <w:divBdr>
        <w:top w:val="none" w:sz="0" w:space="0" w:color="auto"/>
        <w:left w:val="none" w:sz="0" w:space="0" w:color="auto"/>
        <w:bottom w:val="none" w:sz="0" w:space="0" w:color="auto"/>
        <w:right w:val="none" w:sz="0" w:space="0" w:color="auto"/>
      </w:divBdr>
    </w:div>
    <w:div w:id="379281310">
      <w:bodyDiv w:val="1"/>
      <w:marLeft w:val="0"/>
      <w:marRight w:val="0"/>
      <w:marTop w:val="0"/>
      <w:marBottom w:val="0"/>
      <w:divBdr>
        <w:top w:val="none" w:sz="0" w:space="0" w:color="auto"/>
        <w:left w:val="none" w:sz="0" w:space="0" w:color="auto"/>
        <w:bottom w:val="none" w:sz="0" w:space="0" w:color="auto"/>
        <w:right w:val="none" w:sz="0" w:space="0" w:color="auto"/>
      </w:divBdr>
    </w:div>
    <w:div w:id="395444306">
      <w:bodyDiv w:val="1"/>
      <w:marLeft w:val="0"/>
      <w:marRight w:val="0"/>
      <w:marTop w:val="0"/>
      <w:marBottom w:val="0"/>
      <w:divBdr>
        <w:top w:val="none" w:sz="0" w:space="0" w:color="auto"/>
        <w:left w:val="none" w:sz="0" w:space="0" w:color="auto"/>
        <w:bottom w:val="none" w:sz="0" w:space="0" w:color="auto"/>
        <w:right w:val="none" w:sz="0" w:space="0" w:color="auto"/>
      </w:divBdr>
      <w:divsChild>
        <w:div w:id="575749677">
          <w:marLeft w:val="0"/>
          <w:marRight w:val="0"/>
          <w:marTop w:val="0"/>
          <w:marBottom w:val="0"/>
          <w:divBdr>
            <w:top w:val="none" w:sz="0" w:space="0" w:color="auto"/>
            <w:left w:val="none" w:sz="0" w:space="0" w:color="auto"/>
            <w:bottom w:val="none" w:sz="0" w:space="0" w:color="auto"/>
            <w:right w:val="none" w:sz="0" w:space="0" w:color="auto"/>
          </w:divBdr>
        </w:div>
        <w:div w:id="1676809198">
          <w:marLeft w:val="0"/>
          <w:marRight w:val="0"/>
          <w:marTop w:val="0"/>
          <w:marBottom w:val="0"/>
          <w:divBdr>
            <w:top w:val="none" w:sz="0" w:space="0" w:color="auto"/>
            <w:left w:val="none" w:sz="0" w:space="0" w:color="auto"/>
            <w:bottom w:val="none" w:sz="0" w:space="0" w:color="auto"/>
            <w:right w:val="none" w:sz="0" w:space="0" w:color="auto"/>
          </w:divBdr>
        </w:div>
        <w:div w:id="1721976073">
          <w:marLeft w:val="0"/>
          <w:marRight w:val="0"/>
          <w:marTop w:val="0"/>
          <w:marBottom w:val="0"/>
          <w:divBdr>
            <w:top w:val="none" w:sz="0" w:space="0" w:color="auto"/>
            <w:left w:val="none" w:sz="0" w:space="0" w:color="auto"/>
            <w:bottom w:val="none" w:sz="0" w:space="0" w:color="auto"/>
            <w:right w:val="none" w:sz="0" w:space="0" w:color="auto"/>
          </w:divBdr>
        </w:div>
        <w:div w:id="1770663788">
          <w:marLeft w:val="0"/>
          <w:marRight w:val="0"/>
          <w:marTop w:val="0"/>
          <w:marBottom w:val="0"/>
          <w:divBdr>
            <w:top w:val="none" w:sz="0" w:space="0" w:color="auto"/>
            <w:left w:val="none" w:sz="0" w:space="0" w:color="auto"/>
            <w:bottom w:val="none" w:sz="0" w:space="0" w:color="auto"/>
            <w:right w:val="none" w:sz="0" w:space="0" w:color="auto"/>
          </w:divBdr>
        </w:div>
        <w:div w:id="2121221004">
          <w:marLeft w:val="0"/>
          <w:marRight w:val="0"/>
          <w:marTop w:val="0"/>
          <w:marBottom w:val="0"/>
          <w:divBdr>
            <w:top w:val="none" w:sz="0" w:space="0" w:color="auto"/>
            <w:left w:val="none" w:sz="0" w:space="0" w:color="auto"/>
            <w:bottom w:val="none" w:sz="0" w:space="0" w:color="auto"/>
            <w:right w:val="none" w:sz="0" w:space="0" w:color="auto"/>
          </w:divBdr>
        </w:div>
      </w:divsChild>
    </w:div>
    <w:div w:id="418135235">
      <w:bodyDiv w:val="1"/>
      <w:marLeft w:val="0"/>
      <w:marRight w:val="0"/>
      <w:marTop w:val="0"/>
      <w:marBottom w:val="0"/>
      <w:divBdr>
        <w:top w:val="none" w:sz="0" w:space="0" w:color="auto"/>
        <w:left w:val="none" w:sz="0" w:space="0" w:color="auto"/>
        <w:bottom w:val="none" w:sz="0" w:space="0" w:color="auto"/>
        <w:right w:val="none" w:sz="0" w:space="0" w:color="auto"/>
      </w:divBdr>
      <w:divsChild>
        <w:div w:id="1512337460">
          <w:marLeft w:val="0"/>
          <w:marRight w:val="0"/>
          <w:marTop w:val="0"/>
          <w:marBottom w:val="0"/>
          <w:divBdr>
            <w:top w:val="none" w:sz="0" w:space="0" w:color="auto"/>
            <w:left w:val="none" w:sz="0" w:space="0" w:color="auto"/>
            <w:bottom w:val="none" w:sz="0" w:space="0" w:color="auto"/>
            <w:right w:val="none" w:sz="0" w:space="0" w:color="auto"/>
          </w:divBdr>
          <w:divsChild>
            <w:div w:id="2063668895">
              <w:marLeft w:val="0"/>
              <w:marRight w:val="0"/>
              <w:marTop w:val="0"/>
              <w:marBottom w:val="0"/>
              <w:divBdr>
                <w:top w:val="none" w:sz="0" w:space="0" w:color="auto"/>
                <w:left w:val="none" w:sz="0" w:space="0" w:color="auto"/>
                <w:bottom w:val="none" w:sz="0" w:space="0" w:color="auto"/>
                <w:right w:val="none" w:sz="0" w:space="0" w:color="auto"/>
              </w:divBdr>
            </w:div>
          </w:divsChild>
        </w:div>
        <w:div w:id="1951232274">
          <w:marLeft w:val="0"/>
          <w:marRight w:val="0"/>
          <w:marTop w:val="0"/>
          <w:marBottom w:val="0"/>
          <w:divBdr>
            <w:top w:val="none" w:sz="0" w:space="0" w:color="auto"/>
            <w:left w:val="none" w:sz="0" w:space="0" w:color="auto"/>
            <w:bottom w:val="none" w:sz="0" w:space="0" w:color="auto"/>
            <w:right w:val="none" w:sz="0" w:space="0" w:color="auto"/>
          </w:divBdr>
          <w:divsChild>
            <w:div w:id="2108232935">
              <w:marLeft w:val="0"/>
              <w:marRight w:val="0"/>
              <w:marTop w:val="0"/>
              <w:marBottom w:val="0"/>
              <w:divBdr>
                <w:top w:val="none" w:sz="0" w:space="0" w:color="auto"/>
                <w:left w:val="none" w:sz="0" w:space="0" w:color="auto"/>
                <w:bottom w:val="none" w:sz="0" w:space="0" w:color="auto"/>
                <w:right w:val="none" w:sz="0" w:space="0" w:color="auto"/>
              </w:divBdr>
            </w:div>
          </w:divsChild>
        </w:div>
        <w:div w:id="2031249288">
          <w:marLeft w:val="0"/>
          <w:marRight w:val="0"/>
          <w:marTop w:val="300"/>
          <w:marBottom w:val="300"/>
          <w:divBdr>
            <w:top w:val="none" w:sz="0" w:space="0" w:color="auto"/>
            <w:left w:val="none" w:sz="0" w:space="0" w:color="auto"/>
            <w:bottom w:val="none" w:sz="0" w:space="0" w:color="auto"/>
            <w:right w:val="none" w:sz="0" w:space="0" w:color="auto"/>
          </w:divBdr>
        </w:div>
      </w:divsChild>
    </w:div>
    <w:div w:id="453255282">
      <w:bodyDiv w:val="1"/>
      <w:marLeft w:val="0"/>
      <w:marRight w:val="0"/>
      <w:marTop w:val="0"/>
      <w:marBottom w:val="0"/>
      <w:divBdr>
        <w:top w:val="none" w:sz="0" w:space="0" w:color="auto"/>
        <w:left w:val="none" w:sz="0" w:space="0" w:color="auto"/>
        <w:bottom w:val="none" w:sz="0" w:space="0" w:color="auto"/>
        <w:right w:val="none" w:sz="0" w:space="0" w:color="auto"/>
      </w:divBdr>
    </w:div>
    <w:div w:id="458915552">
      <w:bodyDiv w:val="1"/>
      <w:marLeft w:val="0"/>
      <w:marRight w:val="0"/>
      <w:marTop w:val="0"/>
      <w:marBottom w:val="0"/>
      <w:divBdr>
        <w:top w:val="none" w:sz="0" w:space="0" w:color="auto"/>
        <w:left w:val="none" w:sz="0" w:space="0" w:color="auto"/>
        <w:bottom w:val="none" w:sz="0" w:space="0" w:color="auto"/>
        <w:right w:val="none" w:sz="0" w:space="0" w:color="auto"/>
      </w:divBdr>
    </w:div>
    <w:div w:id="465320339">
      <w:bodyDiv w:val="1"/>
      <w:marLeft w:val="0"/>
      <w:marRight w:val="0"/>
      <w:marTop w:val="0"/>
      <w:marBottom w:val="0"/>
      <w:divBdr>
        <w:top w:val="none" w:sz="0" w:space="0" w:color="auto"/>
        <w:left w:val="none" w:sz="0" w:space="0" w:color="auto"/>
        <w:bottom w:val="none" w:sz="0" w:space="0" w:color="auto"/>
        <w:right w:val="none" w:sz="0" w:space="0" w:color="auto"/>
      </w:divBdr>
    </w:div>
    <w:div w:id="485124034">
      <w:bodyDiv w:val="1"/>
      <w:marLeft w:val="0"/>
      <w:marRight w:val="0"/>
      <w:marTop w:val="0"/>
      <w:marBottom w:val="0"/>
      <w:divBdr>
        <w:top w:val="none" w:sz="0" w:space="0" w:color="auto"/>
        <w:left w:val="none" w:sz="0" w:space="0" w:color="auto"/>
        <w:bottom w:val="none" w:sz="0" w:space="0" w:color="auto"/>
        <w:right w:val="none" w:sz="0" w:space="0" w:color="auto"/>
      </w:divBdr>
    </w:div>
    <w:div w:id="574366042">
      <w:bodyDiv w:val="1"/>
      <w:marLeft w:val="0"/>
      <w:marRight w:val="0"/>
      <w:marTop w:val="0"/>
      <w:marBottom w:val="0"/>
      <w:divBdr>
        <w:top w:val="none" w:sz="0" w:space="0" w:color="auto"/>
        <w:left w:val="none" w:sz="0" w:space="0" w:color="auto"/>
        <w:bottom w:val="none" w:sz="0" w:space="0" w:color="auto"/>
        <w:right w:val="none" w:sz="0" w:space="0" w:color="auto"/>
      </w:divBdr>
    </w:div>
    <w:div w:id="626202635">
      <w:bodyDiv w:val="1"/>
      <w:marLeft w:val="0"/>
      <w:marRight w:val="0"/>
      <w:marTop w:val="0"/>
      <w:marBottom w:val="0"/>
      <w:divBdr>
        <w:top w:val="none" w:sz="0" w:space="0" w:color="auto"/>
        <w:left w:val="none" w:sz="0" w:space="0" w:color="auto"/>
        <w:bottom w:val="none" w:sz="0" w:space="0" w:color="auto"/>
        <w:right w:val="none" w:sz="0" w:space="0" w:color="auto"/>
      </w:divBdr>
    </w:div>
    <w:div w:id="628555940">
      <w:bodyDiv w:val="1"/>
      <w:marLeft w:val="0"/>
      <w:marRight w:val="0"/>
      <w:marTop w:val="0"/>
      <w:marBottom w:val="0"/>
      <w:divBdr>
        <w:top w:val="none" w:sz="0" w:space="0" w:color="auto"/>
        <w:left w:val="none" w:sz="0" w:space="0" w:color="auto"/>
        <w:bottom w:val="none" w:sz="0" w:space="0" w:color="auto"/>
        <w:right w:val="none" w:sz="0" w:space="0" w:color="auto"/>
      </w:divBdr>
      <w:divsChild>
        <w:div w:id="917443293">
          <w:marLeft w:val="0"/>
          <w:marRight w:val="0"/>
          <w:marTop w:val="0"/>
          <w:marBottom w:val="0"/>
          <w:divBdr>
            <w:top w:val="none" w:sz="0" w:space="0" w:color="auto"/>
            <w:left w:val="none" w:sz="0" w:space="0" w:color="auto"/>
            <w:bottom w:val="none" w:sz="0" w:space="0" w:color="auto"/>
            <w:right w:val="none" w:sz="0" w:space="0" w:color="auto"/>
          </w:divBdr>
        </w:div>
        <w:div w:id="1580794828">
          <w:marLeft w:val="0"/>
          <w:marRight w:val="0"/>
          <w:marTop w:val="300"/>
          <w:marBottom w:val="300"/>
          <w:divBdr>
            <w:top w:val="none" w:sz="0" w:space="0" w:color="auto"/>
            <w:left w:val="none" w:sz="0" w:space="0" w:color="auto"/>
            <w:bottom w:val="none" w:sz="0" w:space="0" w:color="auto"/>
            <w:right w:val="none" w:sz="0" w:space="0" w:color="auto"/>
          </w:divBdr>
        </w:div>
      </w:divsChild>
    </w:div>
    <w:div w:id="679091062">
      <w:bodyDiv w:val="1"/>
      <w:marLeft w:val="0"/>
      <w:marRight w:val="0"/>
      <w:marTop w:val="0"/>
      <w:marBottom w:val="0"/>
      <w:divBdr>
        <w:top w:val="none" w:sz="0" w:space="0" w:color="auto"/>
        <w:left w:val="none" w:sz="0" w:space="0" w:color="auto"/>
        <w:bottom w:val="none" w:sz="0" w:space="0" w:color="auto"/>
        <w:right w:val="none" w:sz="0" w:space="0" w:color="auto"/>
      </w:divBdr>
      <w:divsChild>
        <w:div w:id="1382443864">
          <w:marLeft w:val="0"/>
          <w:marRight w:val="0"/>
          <w:marTop w:val="0"/>
          <w:marBottom w:val="0"/>
          <w:divBdr>
            <w:top w:val="none" w:sz="0" w:space="0" w:color="auto"/>
            <w:left w:val="none" w:sz="0" w:space="0" w:color="auto"/>
            <w:bottom w:val="none" w:sz="0" w:space="0" w:color="auto"/>
            <w:right w:val="none" w:sz="0" w:space="0" w:color="auto"/>
          </w:divBdr>
          <w:divsChild>
            <w:div w:id="849374181">
              <w:marLeft w:val="0"/>
              <w:marRight w:val="0"/>
              <w:marTop w:val="0"/>
              <w:marBottom w:val="0"/>
              <w:divBdr>
                <w:top w:val="none" w:sz="0" w:space="0" w:color="auto"/>
                <w:left w:val="none" w:sz="0" w:space="0" w:color="auto"/>
                <w:bottom w:val="none" w:sz="0" w:space="0" w:color="auto"/>
                <w:right w:val="none" w:sz="0" w:space="0" w:color="auto"/>
              </w:divBdr>
              <w:divsChild>
                <w:div w:id="1759786416">
                  <w:marLeft w:val="0"/>
                  <w:marRight w:val="0"/>
                  <w:marTop w:val="0"/>
                  <w:marBottom w:val="0"/>
                  <w:divBdr>
                    <w:top w:val="none" w:sz="0" w:space="0" w:color="auto"/>
                    <w:left w:val="none" w:sz="0" w:space="0" w:color="auto"/>
                    <w:bottom w:val="none" w:sz="0" w:space="0" w:color="auto"/>
                    <w:right w:val="none" w:sz="0" w:space="0" w:color="auto"/>
                  </w:divBdr>
                  <w:divsChild>
                    <w:div w:id="128939275">
                      <w:marLeft w:val="0"/>
                      <w:marRight w:val="0"/>
                      <w:marTop w:val="0"/>
                      <w:marBottom w:val="0"/>
                      <w:divBdr>
                        <w:top w:val="none" w:sz="0" w:space="0" w:color="auto"/>
                        <w:left w:val="none" w:sz="0" w:space="0" w:color="auto"/>
                        <w:bottom w:val="none" w:sz="0" w:space="0" w:color="auto"/>
                        <w:right w:val="none" w:sz="0" w:space="0" w:color="auto"/>
                      </w:divBdr>
                    </w:div>
                    <w:div w:id="1082872650">
                      <w:marLeft w:val="0"/>
                      <w:marRight w:val="0"/>
                      <w:marTop w:val="0"/>
                      <w:marBottom w:val="0"/>
                      <w:divBdr>
                        <w:top w:val="none" w:sz="0" w:space="0" w:color="auto"/>
                        <w:left w:val="none" w:sz="0" w:space="0" w:color="auto"/>
                        <w:bottom w:val="none" w:sz="0" w:space="0" w:color="auto"/>
                        <w:right w:val="none" w:sz="0" w:space="0" w:color="auto"/>
                      </w:divBdr>
                      <w:divsChild>
                        <w:div w:id="1458599999">
                          <w:marLeft w:val="0"/>
                          <w:marRight w:val="0"/>
                          <w:marTop w:val="0"/>
                          <w:marBottom w:val="0"/>
                          <w:divBdr>
                            <w:top w:val="none" w:sz="0" w:space="0" w:color="auto"/>
                            <w:left w:val="none" w:sz="0" w:space="0" w:color="auto"/>
                            <w:bottom w:val="none" w:sz="0" w:space="0" w:color="auto"/>
                            <w:right w:val="none" w:sz="0" w:space="0" w:color="auto"/>
                          </w:divBdr>
                          <w:divsChild>
                            <w:div w:id="1203126792">
                              <w:marLeft w:val="180"/>
                              <w:marRight w:val="180"/>
                              <w:marTop w:val="0"/>
                              <w:marBottom w:val="0"/>
                              <w:divBdr>
                                <w:top w:val="none" w:sz="0" w:space="0" w:color="auto"/>
                                <w:left w:val="none" w:sz="0" w:space="0" w:color="auto"/>
                                <w:bottom w:val="none" w:sz="0" w:space="0" w:color="auto"/>
                                <w:right w:val="none" w:sz="0" w:space="0" w:color="auto"/>
                              </w:divBdr>
                              <w:divsChild>
                                <w:div w:id="1353260933">
                                  <w:marLeft w:val="0"/>
                                  <w:marRight w:val="0"/>
                                  <w:marTop w:val="0"/>
                                  <w:marBottom w:val="0"/>
                                  <w:divBdr>
                                    <w:top w:val="none" w:sz="0" w:space="0" w:color="auto"/>
                                    <w:left w:val="none" w:sz="0" w:space="0" w:color="auto"/>
                                    <w:bottom w:val="none" w:sz="0" w:space="0" w:color="auto"/>
                                    <w:right w:val="none" w:sz="0" w:space="0" w:color="auto"/>
                                  </w:divBdr>
                                  <w:divsChild>
                                    <w:div w:id="10605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071764">
          <w:marLeft w:val="0"/>
          <w:marRight w:val="0"/>
          <w:marTop w:val="0"/>
          <w:marBottom w:val="0"/>
          <w:divBdr>
            <w:top w:val="none" w:sz="0" w:space="0" w:color="auto"/>
            <w:left w:val="none" w:sz="0" w:space="0" w:color="auto"/>
            <w:bottom w:val="none" w:sz="0" w:space="0" w:color="auto"/>
            <w:right w:val="none" w:sz="0" w:space="0" w:color="auto"/>
          </w:divBdr>
          <w:divsChild>
            <w:div w:id="2040930422">
              <w:marLeft w:val="0"/>
              <w:marRight w:val="0"/>
              <w:marTop w:val="0"/>
              <w:marBottom w:val="0"/>
              <w:divBdr>
                <w:top w:val="none" w:sz="0" w:space="0" w:color="auto"/>
                <w:left w:val="none" w:sz="0" w:space="0" w:color="auto"/>
                <w:bottom w:val="none" w:sz="0" w:space="0" w:color="auto"/>
                <w:right w:val="none" w:sz="0" w:space="0" w:color="auto"/>
              </w:divBdr>
              <w:divsChild>
                <w:div w:id="1946889292">
                  <w:marLeft w:val="0"/>
                  <w:marRight w:val="0"/>
                  <w:marTop w:val="0"/>
                  <w:marBottom w:val="0"/>
                  <w:divBdr>
                    <w:top w:val="none" w:sz="0" w:space="0" w:color="auto"/>
                    <w:left w:val="none" w:sz="0" w:space="0" w:color="auto"/>
                    <w:bottom w:val="none" w:sz="0" w:space="0" w:color="auto"/>
                    <w:right w:val="none" w:sz="0" w:space="0" w:color="auto"/>
                  </w:divBdr>
                  <w:divsChild>
                    <w:div w:id="1554996350">
                      <w:marLeft w:val="0"/>
                      <w:marRight w:val="0"/>
                      <w:marTop w:val="0"/>
                      <w:marBottom w:val="0"/>
                      <w:divBdr>
                        <w:top w:val="none" w:sz="0" w:space="0" w:color="auto"/>
                        <w:left w:val="none" w:sz="0" w:space="0" w:color="auto"/>
                        <w:bottom w:val="none" w:sz="0" w:space="0" w:color="auto"/>
                        <w:right w:val="none" w:sz="0" w:space="0" w:color="auto"/>
                      </w:divBdr>
                      <w:divsChild>
                        <w:div w:id="649023719">
                          <w:marLeft w:val="0"/>
                          <w:marRight w:val="0"/>
                          <w:marTop w:val="0"/>
                          <w:marBottom w:val="0"/>
                          <w:divBdr>
                            <w:top w:val="none" w:sz="0" w:space="0" w:color="auto"/>
                            <w:left w:val="none" w:sz="0" w:space="0" w:color="auto"/>
                            <w:bottom w:val="none" w:sz="0" w:space="0" w:color="auto"/>
                            <w:right w:val="none" w:sz="0" w:space="0" w:color="auto"/>
                          </w:divBdr>
                          <w:divsChild>
                            <w:div w:id="742533067">
                              <w:marLeft w:val="0"/>
                              <w:marRight w:val="0"/>
                              <w:marTop w:val="0"/>
                              <w:marBottom w:val="0"/>
                              <w:divBdr>
                                <w:top w:val="none" w:sz="0" w:space="0" w:color="auto"/>
                                <w:left w:val="none" w:sz="0" w:space="0" w:color="auto"/>
                                <w:bottom w:val="none" w:sz="0" w:space="0" w:color="auto"/>
                                <w:right w:val="none" w:sz="0" w:space="0" w:color="auto"/>
                              </w:divBdr>
                              <w:divsChild>
                                <w:div w:id="1909025530">
                                  <w:marLeft w:val="0"/>
                                  <w:marRight w:val="0"/>
                                  <w:marTop w:val="0"/>
                                  <w:marBottom w:val="0"/>
                                  <w:divBdr>
                                    <w:top w:val="none" w:sz="0" w:space="0" w:color="auto"/>
                                    <w:left w:val="none" w:sz="0" w:space="0" w:color="auto"/>
                                    <w:bottom w:val="none" w:sz="0" w:space="0" w:color="auto"/>
                                    <w:right w:val="none" w:sz="0" w:space="0" w:color="auto"/>
                                  </w:divBdr>
                                  <w:divsChild>
                                    <w:div w:id="604264220">
                                      <w:marLeft w:val="0"/>
                                      <w:marRight w:val="0"/>
                                      <w:marTop w:val="0"/>
                                      <w:marBottom w:val="0"/>
                                      <w:divBdr>
                                        <w:top w:val="none" w:sz="0" w:space="0" w:color="auto"/>
                                        <w:left w:val="none" w:sz="0" w:space="0" w:color="auto"/>
                                        <w:bottom w:val="none" w:sz="0" w:space="0" w:color="auto"/>
                                        <w:right w:val="none" w:sz="0" w:space="0" w:color="auto"/>
                                      </w:divBdr>
                                      <w:divsChild>
                                        <w:div w:id="1274438303">
                                          <w:marLeft w:val="0"/>
                                          <w:marRight w:val="0"/>
                                          <w:marTop w:val="0"/>
                                          <w:marBottom w:val="0"/>
                                          <w:divBdr>
                                            <w:top w:val="none" w:sz="0" w:space="0" w:color="auto"/>
                                            <w:left w:val="none" w:sz="0" w:space="0" w:color="auto"/>
                                            <w:bottom w:val="none" w:sz="0" w:space="0" w:color="auto"/>
                                            <w:right w:val="none" w:sz="0" w:space="0" w:color="auto"/>
                                          </w:divBdr>
                                          <w:divsChild>
                                            <w:div w:id="688064568">
                                              <w:marLeft w:val="0"/>
                                              <w:marRight w:val="0"/>
                                              <w:marTop w:val="0"/>
                                              <w:marBottom w:val="0"/>
                                              <w:divBdr>
                                                <w:top w:val="none" w:sz="0" w:space="0" w:color="auto"/>
                                                <w:left w:val="none" w:sz="0" w:space="0" w:color="auto"/>
                                                <w:bottom w:val="none" w:sz="0" w:space="0" w:color="auto"/>
                                                <w:right w:val="none" w:sz="0" w:space="0" w:color="auto"/>
                                              </w:divBdr>
                                              <w:divsChild>
                                                <w:div w:id="19007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342476">
                          <w:marLeft w:val="0"/>
                          <w:marRight w:val="0"/>
                          <w:marTop w:val="0"/>
                          <w:marBottom w:val="0"/>
                          <w:divBdr>
                            <w:top w:val="none" w:sz="0" w:space="0" w:color="auto"/>
                            <w:left w:val="none" w:sz="0" w:space="0" w:color="auto"/>
                            <w:bottom w:val="none" w:sz="0" w:space="0" w:color="auto"/>
                            <w:right w:val="none" w:sz="0" w:space="0" w:color="auto"/>
                          </w:divBdr>
                          <w:divsChild>
                            <w:div w:id="580257597">
                              <w:marLeft w:val="0"/>
                              <w:marRight w:val="0"/>
                              <w:marTop w:val="0"/>
                              <w:marBottom w:val="0"/>
                              <w:divBdr>
                                <w:top w:val="none" w:sz="0" w:space="0" w:color="auto"/>
                                <w:left w:val="none" w:sz="0" w:space="0" w:color="auto"/>
                                <w:bottom w:val="none" w:sz="0" w:space="0" w:color="auto"/>
                                <w:right w:val="none" w:sz="0" w:space="0" w:color="auto"/>
                              </w:divBdr>
                              <w:divsChild>
                                <w:div w:id="1644041919">
                                  <w:marLeft w:val="0"/>
                                  <w:marRight w:val="0"/>
                                  <w:marTop w:val="0"/>
                                  <w:marBottom w:val="0"/>
                                  <w:divBdr>
                                    <w:top w:val="none" w:sz="0" w:space="0" w:color="auto"/>
                                    <w:left w:val="none" w:sz="0" w:space="0" w:color="auto"/>
                                    <w:bottom w:val="none" w:sz="0" w:space="0" w:color="auto"/>
                                    <w:right w:val="none" w:sz="0" w:space="0" w:color="auto"/>
                                  </w:divBdr>
                                  <w:divsChild>
                                    <w:div w:id="7691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592">
                              <w:marLeft w:val="0"/>
                              <w:marRight w:val="0"/>
                              <w:marTop w:val="0"/>
                              <w:marBottom w:val="0"/>
                              <w:divBdr>
                                <w:top w:val="none" w:sz="0" w:space="0" w:color="auto"/>
                                <w:left w:val="none" w:sz="0" w:space="0" w:color="auto"/>
                                <w:bottom w:val="none" w:sz="0" w:space="0" w:color="auto"/>
                                <w:right w:val="none" w:sz="0" w:space="0" w:color="auto"/>
                              </w:divBdr>
                              <w:divsChild>
                                <w:div w:id="1618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740888">
      <w:bodyDiv w:val="1"/>
      <w:marLeft w:val="0"/>
      <w:marRight w:val="0"/>
      <w:marTop w:val="0"/>
      <w:marBottom w:val="0"/>
      <w:divBdr>
        <w:top w:val="none" w:sz="0" w:space="0" w:color="auto"/>
        <w:left w:val="none" w:sz="0" w:space="0" w:color="auto"/>
        <w:bottom w:val="none" w:sz="0" w:space="0" w:color="auto"/>
        <w:right w:val="none" w:sz="0" w:space="0" w:color="auto"/>
      </w:divBdr>
    </w:div>
    <w:div w:id="710425357">
      <w:bodyDiv w:val="1"/>
      <w:marLeft w:val="0"/>
      <w:marRight w:val="0"/>
      <w:marTop w:val="0"/>
      <w:marBottom w:val="0"/>
      <w:divBdr>
        <w:top w:val="none" w:sz="0" w:space="0" w:color="auto"/>
        <w:left w:val="none" w:sz="0" w:space="0" w:color="auto"/>
        <w:bottom w:val="none" w:sz="0" w:space="0" w:color="auto"/>
        <w:right w:val="none" w:sz="0" w:space="0" w:color="auto"/>
      </w:divBdr>
    </w:div>
    <w:div w:id="714427134">
      <w:bodyDiv w:val="1"/>
      <w:marLeft w:val="0"/>
      <w:marRight w:val="0"/>
      <w:marTop w:val="0"/>
      <w:marBottom w:val="0"/>
      <w:divBdr>
        <w:top w:val="none" w:sz="0" w:space="0" w:color="auto"/>
        <w:left w:val="none" w:sz="0" w:space="0" w:color="auto"/>
        <w:bottom w:val="none" w:sz="0" w:space="0" w:color="auto"/>
        <w:right w:val="none" w:sz="0" w:space="0" w:color="auto"/>
      </w:divBdr>
    </w:div>
    <w:div w:id="714887401">
      <w:bodyDiv w:val="1"/>
      <w:marLeft w:val="0"/>
      <w:marRight w:val="0"/>
      <w:marTop w:val="0"/>
      <w:marBottom w:val="0"/>
      <w:divBdr>
        <w:top w:val="none" w:sz="0" w:space="0" w:color="auto"/>
        <w:left w:val="none" w:sz="0" w:space="0" w:color="auto"/>
        <w:bottom w:val="none" w:sz="0" w:space="0" w:color="auto"/>
        <w:right w:val="none" w:sz="0" w:space="0" w:color="auto"/>
      </w:divBdr>
    </w:div>
    <w:div w:id="720249002">
      <w:bodyDiv w:val="1"/>
      <w:marLeft w:val="0"/>
      <w:marRight w:val="0"/>
      <w:marTop w:val="0"/>
      <w:marBottom w:val="0"/>
      <w:divBdr>
        <w:top w:val="none" w:sz="0" w:space="0" w:color="auto"/>
        <w:left w:val="none" w:sz="0" w:space="0" w:color="auto"/>
        <w:bottom w:val="none" w:sz="0" w:space="0" w:color="auto"/>
        <w:right w:val="none" w:sz="0" w:space="0" w:color="auto"/>
      </w:divBdr>
    </w:div>
    <w:div w:id="732118051">
      <w:bodyDiv w:val="1"/>
      <w:marLeft w:val="0"/>
      <w:marRight w:val="0"/>
      <w:marTop w:val="0"/>
      <w:marBottom w:val="0"/>
      <w:divBdr>
        <w:top w:val="none" w:sz="0" w:space="0" w:color="auto"/>
        <w:left w:val="none" w:sz="0" w:space="0" w:color="auto"/>
        <w:bottom w:val="none" w:sz="0" w:space="0" w:color="auto"/>
        <w:right w:val="none" w:sz="0" w:space="0" w:color="auto"/>
      </w:divBdr>
    </w:div>
    <w:div w:id="737557180">
      <w:bodyDiv w:val="1"/>
      <w:marLeft w:val="0"/>
      <w:marRight w:val="0"/>
      <w:marTop w:val="0"/>
      <w:marBottom w:val="0"/>
      <w:divBdr>
        <w:top w:val="none" w:sz="0" w:space="0" w:color="auto"/>
        <w:left w:val="none" w:sz="0" w:space="0" w:color="auto"/>
        <w:bottom w:val="none" w:sz="0" w:space="0" w:color="auto"/>
        <w:right w:val="none" w:sz="0" w:space="0" w:color="auto"/>
      </w:divBdr>
    </w:div>
    <w:div w:id="742027809">
      <w:bodyDiv w:val="1"/>
      <w:marLeft w:val="0"/>
      <w:marRight w:val="0"/>
      <w:marTop w:val="0"/>
      <w:marBottom w:val="0"/>
      <w:divBdr>
        <w:top w:val="none" w:sz="0" w:space="0" w:color="auto"/>
        <w:left w:val="none" w:sz="0" w:space="0" w:color="auto"/>
        <w:bottom w:val="none" w:sz="0" w:space="0" w:color="auto"/>
        <w:right w:val="none" w:sz="0" w:space="0" w:color="auto"/>
      </w:divBdr>
    </w:div>
    <w:div w:id="751123572">
      <w:bodyDiv w:val="1"/>
      <w:marLeft w:val="0"/>
      <w:marRight w:val="0"/>
      <w:marTop w:val="0"/>
      <w:marBottom w:val="0"/>
      <w:divBdr>
        <w:top w:val="none" w:sz="0" w:space="0" w:color="auto"/>
        <w:left w:val="none" w:sz="0" w:space="0" w:color="auto"/>
        <w:bottom w:val="none" w:sz="0" w:space="0" w:color="auto"/>
        <w:right w:val="none" w:sz="0" w:space="0" w:color="auto"/>
      </w:divBdr>
    </w:div>
    <w:div w:id="752553456">
      <w:bodyDiv w:val="1"/>
      <w:marLeft w:val="0"/>
      <w:marRight w:val="0"/>
      <w:marTop w:val="0"/>
      <w:marBottom w:val="0"/>
      <w:divBdr>
        <w:top w:val="none" w:sz="0" w:space="0" w:color="auto"/>
        <w:left w:val="none" w:sz="0" w:space="0" w:color="auto"/>
        <w:bottom w:val="none" w:sz="0" w:space="0" w:color="auto"/>
        <w:right w:val="none" w:sz="0" w:space="0" w:color="auto"/>
      </w:divBdr>
    </w:div>
    <w:div w:id="774712697">
      <w:bodyDiv w:val="1"/>
      <w:marLeft w:val="0"/>
      <w:marRight w:val="0"/>
      <w:marTop w:val="0"/>
      <w:marBottom w:val="0"/>
      <w:divBdr>
        <w:top w:val="none" w:sz="0" w:space="0" w:color="auto"/>
        <w:left w:val="none" w:sz="0" w:space="0" w:color="auto"/>
        <w:bottom w:val="none" w:sz="0" w:space="0" w:color="auto"/>
        <w:right w:val="none" w:sz="0" w:space="0" w:color="auto"/>
      </w:divBdr>
    </w:div>
    <w:div w:id="785730640">
      <w:bodyDiv w:val="1"/>
      <w:marLeft w:val="0"/>
      <w:marRight w:val="0"/>
      <w:marTop w:val="0"/>
      <w:marBottom w:val="0"/>
      <w:divBdr>
        <w:top w:val="none" w:sz="0" w:space="0" w:color="auto"/>
        <w:left w:val="none" w:sz="0" w:space="0" w:color="auto"/>
        <w:bottom w:val="none" w:sz="0" w:space="0" w:color="auto"/>
        <w:right w:val="none" w:sz="0" w:space="0" w:color="auto"/>
      </w:divBdr>
    </w:div>
    <w:div w:id="816796652">
      <w:bodyDiv w:val="1"/>
      <w:marLeft w:val="0"/>
      <w:marRight w:val="0"/>
      <w:marTop w:val="0"/>
      <w:marBottom w:val="0"/>
      <w:divBdr>
        <w:top w:val="none" w:sz="0" w:space="0" w:color="auto"/>
        <w:left w:val="none" w:sz="0" w:space="0" w:color="auto"/>
        <w:bottom w:val="none" w:sz="0" w:space="0" w:color="auto"/>
        <w:right w:val="none" w:sz="0" w:space="0" w:color="auto"/>
      </w:divBdr>
    </w:div>
    <w:div w:id="819810507">
      <w:bodyDiv w:val="1"/>
      <w:marLeft w:val="0"/>
      <w:marRight w:val="0"/>
      <w:marTop w:val="0"/>
      <w:marBottom w:val="0"/>
      <w:divBdr>
        <w:top w:val="none" w:sz="0" w:space="0" w:color="auto"/>
        <w:left w:val="none" w:sz="0" w:space="0" w:color="auto"/>
        <w:bottom w:val="none" w:sz="0" w:space="0" w:color="auto"/>
        <w:right w:val="none" w:sz="0" w:space="0" w:color="auto"/>
      </w:divBdr>
    </w:div>
    <w:div w:id="859391392">
      <w:bodyDiv w:val="1"/>
      <w:marLeft w:val="0"/>
      <w:marRight w:val="0"/>
      <w:marTop w:val="0"/>
      <w:marBottom w:val="0"/>
      <w:divBdr>
        <w:top w:val="none" w:sz="0" w:space="0" w:color="auto"/>
        <w:left w:val="none" w:sz="0" w:space="0" w:color="auto"/>
        <w:bottom w:val="none" w:sz="0" w:space="0" w:color="auto"/>
        <w:right w:val="none" w:sz="0" w:space="0" w:color="auto"/>
      </w:divBdr>
    </w:div>
    <w:div w:id="915286376">
      <w:bodyDiv w:val="1"/>
      <w:marLeft w:val="0"/>
      <w:marRight w:val="0"/>
      <w:marTop w:val="0"/>
      <w:marBottom w:val="0"/>
      <w:divBdr>
        <w:top w:val="none" w:sz="0" w:space="0" w:color="auto"/>
        <w:left w:val="none" w:sz="0" w:space="0" w:color="auto"/>
        <w:bottom w:val="none" w:sz="0" w:space="0" w:color="auto"/>
        <w:right w:val="none" w:sz="0" w:space="0" w:color="auto"/>
      </w:divBdr>
    </w:div>
    <w:div w:id="916671680">
      <w:bodyDiv w:val="1"/>
      <w:marLeft w:val="0"/>
      <w:marRight w:val="0"/>
      <w:marTop w:val="0"/>
      <w:marBottom w:val="0"/>
      <w:divBdr>
        <w:top w:val="none" w:sz="0" w:space="0" w:color="auto"/>
        <w:left w:val="none" w:sz="0" w:space="0" w:color="auto"/>
        <w:bottom w:val="none" w:sz="0" w:space="0" w:color="auto"/>
        <w:right w:val="none" w:sz="0" w:space="0" w:color="auto"/>
      </w:divBdr>
    </w:div>
    <w:div w:id="937493710">
      <w:bodyDiv w:val="1"/>
      <w:marLeft w:val="0"/>
      <w:marRight w:val="0"/>
      <w:marTop w:val="0"/>
      <w:marBottom w:val="0"/>
      <w:divBdr>
        <w:top w:val="none" w:sz="0" w:space="0" w:color="auto"/>
        <w:left w:val="none" w:sz="0" w:space="0" w:color="auto"/>
        <w:bottom w:val="none" w:sz="0" w:space="0" w:color="auto"/>
        <w:right w:val="none" w:sz="0" w:space="0" w:color="auto"/>
      </w:divBdr>
    </w:div>
    <w:div w:id="945384531">
      <w:bodyDiv w:val="1"/>
      <w:marLeft w:val="0"/>
      <w:marRight w:val="0"/>
      <w:marTop w:val="0"/>
      <w:marBottom w:val="0"/>
      <w:divBdr>
        <w:top w:val="none" w:sz="0" w:space="0" w:color="auto"/>
        <w:left w:val="none" w:sz="0" w:space="0" w:color="auto"/>
        <w:bottom w:val="none" w:sz="0" w:space="0" w:color="auto"/>
        <w:right w:val="none" w:sz="0" w:space="0" w:color="auto"/>
      </w:divBdr>
    </w:div>
    <w:div w:id="959798793">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75723665">
      <w:bodyDiv w:val="1"/>
      <w:marLeft w:val="0"/>
      <w:marRight w:val="0"/>
      <w:marTop w:val="0"/>
      <w:marBottom w:val="0"/>
      <w:divBdr>
        <w:top w:val="none" w:sz="0" w:space="0" w:color="auto"/>
        <w:left w:val="none" w:sz="0" w:space="0" w:color="auto"/>
        <w:bottom w:val="none" w:sz="0" w:space="0" w:color="auto"/>
        <w:right w:val="none" w:sz="0" w:space="0" w:color="auto"/>
      </w:divBdr>
    </w:div>
    <w:div w:id="997731203">
      <w:bodyDiv w:val="1"/>
      <w:marLeft w:val="0"/>
      <w:marRight w:val="0"/>
      <w:marTop w:val="0"/>
      <w:marBottom w:val="0"/>
      <w:divBdr>
        <w:top w:val="none" w:sz="0" w:space="0" w:color="auto"/>
        <w:left w:val="none" w:sz="0" w:space="0" w:color="auto"/>
        <w:bottom w:val="none" w:sz="0" w:space="0" w:color="auto"/>
        <w:right w:val="none" w:sz="0" w:space="0" w:color="auto"/>
      </w:divBdr>
    </w:div>
    <w:div w:id="1023897694">
      <w:bodyDiv w:val="1"/>
      <w:marLeft w:val="0"/>
      <w:marRight w:val="0"/>
      <w:marTop w:val="0"/>
      <w:marBottom w:val="0"/>
      <w:divBdr>
        <w:top w:val="none" w:sz="0" w:space="0" w:color="auto"/>
        <w:left w:val="none" w:sz="0" w:space="0" w:color="auto"/>
        <w:bottom w:val="none" w:sz="0" w:space="0" w:color="auto"/>
        <w:right w:val="none" w:sz="0" w:space="0" w:color="auto"/>
      </w:divBdr>
    </w:div>
    <w:div w:id="1036664334">
      <w:bodyDiv w:val="1"/>
      <w:marLeft w:val="0"/>
      <w:marRight w:val="0"/>
      <w:marTop w:val="0"/>
      <w:marBottom w:val="0"/>
      <w:divBdr>
        <w:top w:val="none" w:sz="0" w:space="0" w:color="auto"/>
        <w:left w:val="none" w:sz="0" w:space="0" w:color="auto"/>
        <w:bottom w:val="none" w:sz="0" w:space="0" w:color="auto"/>
        <w:right w:val="none" w:sz="0" w:space="0" w:color="auto"/>
      </w:divBdr>
      <w:divsChild>
        <w:div w:id="1876039583">
          <w:marLeft w:val="0"/>
          <w:marRight w:val="0"/>
          <w:marTop w:val="0"/>
          <w:marBottom w:val="0"/>
          <w:divBdr>
            <w:top w:val="none" w:sz="0" w:space="0" w:color="auto"/>
            <w:left w:val="none" w:sz="0" w:space="0" w:color="auto"/>
            <w:bottom w:val="none" w:sz="0" w:space="0" w:color="auto"/>
            <w:right w:val="none" w:sz="0" w:space="0" w:color="auto"/>
          </w:divBdr>
          <w:divsChild>
            <w:div w:id="1455294541">
              <w:marLeft w:val="0"/>
              <w:marRight w:val="0"/>
              <w:marTop w:val="0"/>
              <w:marBottom w:val="0"/>
              <w:divBdr>
                <w:top w:val="none" w:sz="0" w:space="0" w:color="auto"/>
                <w:left w:val="none" w:sz="0" w:space="0" w:color="auto"/>
                <w:bottom w:val="none" w:sz="0" w:space="0" w:color="auto"/>
                <w:right w:val="none" w:sz="0" w:space="0" w:color="auto"/>
              </w:divBdr>
              <w:divsChild>
                <w:div w:id="291059625">
                  <w:marLeft w:val="0"/>
                  <w:marRight w:val="0"/>
                  <w:marTop w:val="0"/>
                  <w:marBottom w:val="0"/>
                  <w:divBdr>
                    <w:top w:val="none" w:sz="0" w:space="0" w:color="auto"/>
                    <w:left w:val="none" w:sz="0" w:space="0" w:color="auto"/>
                    <w:bottom w:val="none" w:sz="0" w:space="0" w:color="auto"/>
                    <w:right w:val="none" w:sz="0" w:space="0" w:color="auto"/>
                  </w:divBdr>
                  <w:divsChild>
                    <w:div w:id="15105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2146">
      <w:bodyDiv w:val="1"/>
      <w:marLeft w:val="0"/>
      <w:marRight w:val="0"/>
      <w:marTop w:val="0"/>
      <w:marBottom w:val="0"/>
      <w:divBdr>
        <w:top w:val="none" w:sz="0" w:space="0" w:color="auto"/>
        <w:left w:val="none" w:sz="0" w:space="0" w:color="auto"/>
        <w:bottom w:val="none" w:sz="0" w:space="0" w:color="auto"/>
        <w:right w:val="none" w:sz="0" w:space="0" w:color="auto"/>
      </w:divBdr>
    </w:div>
    <w:div w:id="1063216866">
      <w:bodyDiv w:val="1"/>
      <w:marLeft w:val="0"/>
      <w:marRight w:val="0"/>
      <w:marTop w:val="0"/>
      <w:marBottom w:val="0"/>
      <w:divBdr>
        <w:top w:val="none" w:sz="0" w:space="0" w:color="auto"/>
        <w:left w:val="none" w:sz="0" w:space="0" w:color="auto"/>
        <w:bottom w:val="none" w:sz="0" w:space="0" w:color="auto"/>
        <w:right w:val="none" w:sz="0" w:space="0" w:color="auto"/>
      </w:divBdr>
    </w:div>
    <w:div w:id="1091007084">
      <w:bodyDiv w:val="1"/>
      <w:marLeft w:val="0"/>
      <w:marRight w:val="0"/>
      <w:marTop w:val="0"/>
      <w:marBottom w:val="0"/>
      <w:divBdr>
        <w:top w:val="none" w:sz="0" w:space="0" w:color="auto"/>
        <w:left w:val="none" w:sz="0" w:space="0" w:color="auto"/>
        <w:bottom w:val="none" w:sz="0" w:space="0" w:color="auto"/>
        <w:right w:val="none" w:sz="0" w:space="0" w:color="auto"/>
      </w:divBdr>
    </w:div>
    <w:div w:id="1099452206">
      <w:bodyDiv w:val="1"/>
      <w:marLeft w:val="0"/>
      <w:marRight w:val="0"/>
      <w:marTop w:val="0"/>
      <w:marBottom w:val="0"/>
      <w:divBdr>
        <w:top w:val="none" w:sz="0" w:space="0" w:color="auto"/>
        <w:left w:val="none" w:sz="0" w:space="0" w:color="auto"/>
        <w:bottom w:val="none" w:sz="0" w:space="0" w:color="auto"/>
        <w:right w:val="none" w:sz="0" w:space="0" w:color="auto"/>
      </w:divBdr>
    </w:div>
    <w:div w:id="1129860937">
      <w:bodyDiv w:val="1"/>
      <w:marLeft w:val="0"/>
      <w:marRight w:val="0"/>
      <w:marTop w:val="0"/>
      <w:marBottom w:val="0"/>
      <w:divBdr>
        <w:top w:val="none" w:sz="0" w:space="0" w:color="auto"/>
        <w:left w:val="none" w:sz="0" w:space="0" w:color="auto"/>
        <w:bottom w:val="none" w:sz="0" w:space="0" w:color="auto"/>
        <w:right w:val="none" w:sz="0" w:space="0" w:color="auto"/>
      </w:divBdr>
    </w:div>
    <w:div w:id="1130241253">
      <w:bodyDiv w:val="1"/>
      <w:marLeft w:val="0"/>
      <w:marRight w:val="0"/>
      <w:marTop w:val="0"/>
      <w:marBottom w:val="0"/>
      <w:divBdr>
        <w:top w:val="none" w:sz="0" w:space="0" w:color="auto"/>
        <w:left w:val="none" w:sz="0" w:space="0" w:color="auto"/>
        <w:bottom w:val="none" w:sz="0" w:space="0" w:color="auto"/>
        <w:right w:val="none" w:sz="0" w:space="0" w:color="auto"/>
      </w:divBdr>
    </w:div>
    <w:div w:id="1133526277">
      <w:bodyDiv w:val="1"/>
      <w:marLeft w:val="0"/>
      <w:marRight w:val="0"/>
      <w:marTop w:val="0"/>
      <w:marBottom w:val="0"/>
      <w:divBdr>
        <w:top w:val="none" w:sz="0" w:space="0" w:color="auto"/>
        <w:left w:val="none" w:sz="0" w:space="0" w:color="auto"/>
        <w:bottom w:val="none" w:sz="0" w:space="0" w:color="auto"/>
        <w:right w:val="none" w:sz="0" w:space="0" w:color="auto"/>
      </w:divBdr>
      <w:divsChild>
        <w:div w:id="1102413588">
          <w:marLeft w:val="0"/>
          <w:marRight w:val="0"/>
          <w:marTop w:val="0"/>
          <w:marBottom w:val="0"/>
          <w:divBdr>
            <w:top w:val="none" w:sz="0" w:space="0" w:color="auto"/>
            <w:left w:val="none" w:sz="0" w:space="0" w:color="auto"/>
            <w:bottom w:val="none" w:sz="0" w:space="0" w:color="auto"/>
            <w:right w:val="none" w:sz="0" w:space="0" w:color="auto"/>
          </w:divBdr>
          <w:divsChild>
            <w:div w:id="1143111447">
              <w:marLeft w:val="0"/>
              <w:marRight w:val="0"/>
              <w:marTop w:val="0"/>
              <w:marBottom w:val="0"/>
              <w:divBdr>
                <w:top w:val="none" w:sz="0" w:space="0" w:color="auto"/>
                <w:left w:val="none" w:sz="0" w:space="0" w:color="auto"/>
                <w:bottom w:val="none" w:sz="0" w:space="0" w:color="auto"/>
                <w:right w:val="none" w:sz="0" w:space="0" w:color="auto"/>
              </w:divBdr>
              <w:divsChild>
                <w:div w:id="572741947">
                  <w:marLeft w:val="0"/>
                  <w:marRight w:val="0"/>
                  <w:marTop w:val="0"/>
                  <w:marBottom w:val="0"/>
                  <w:divBdr>
                    <w:top w:val="none" w:sz="0" w:space="0" w:color="auto"/>
                    <w:left w:val="none" w:sz="0" w:space="0" w:color="auto"/>
                    <w:bottom w:val="none" w:sz="0" w:space="0" w:color="auto"/>
                    <w:right w:val="none" w:sz="0" w:space="0" w:color="auto"/>
                  </w:divBdr>
                  <w:divsChild>
                    <w:div w:id="4779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837944">
      <w:bodyDiv w:val="1"/>
      <w:marLeft w:val="0"/>
      <w:marRight w:val="0"/>
      <w:marTop w:val="0"/>
      <w:marBottom w:val="0"/>
      <w:divBdr>
        <w:top w:val="none" w:sz="0" w:space="0" w:color="auto"/>
        <w:left w:val="none" w:sz="0" w:space="0" w:color="auto"/>
        <w:bottom w:val="none" w:sz="0" w:space="0" w:color="auto"/>
        <w:right w:val="none" w:sz="0" w:space="0" w:color="auto"/>
      </w:divBdr>
    </w:div>
    <w:div w:id="1223563065">
      <w:bodyDiv w:val="1"/>
      <w:marLeft w:val="0"/>
      <w:marRight w:val="0"/>
      <w:marTop w:val="0"/>
      <w:marBottom w:val="0"/>
      <w:divBdr>
        <w:top w:val="none" w:sz="0" w:space="0" w:color="auto"/>
        <w:left w:val="none" w:sz="0" w:space="0" w:color="auto"/>
        <w:bottom w:val="none" w:sz="0" w:space="0" w:color="auto"/>
        <w:right w:val="none" w:sz="0" w:space="0" w:color="auto"/>
      </w:divBdr>
    </w:div>
    <w:div w:id="1225264309">
      <w:bodyDiv w:val="1"/>
      <w:marLeft w:val="0"/>
      <w:marRight w:val="0"/>
      <w:marTop w:val="0"/>
      <w:marBottom w:val="0"/>
      <w:divBdr>
        <w:top w:val="none" w:sz="0" w:space="0" w:color="auto"/>
        <w:left w:val="none" w:sz="0" w:space="0" w:color="auto"/>
        <w:bottom w:val="none" w:sz="0" w:space="0" w:color="auto"/>
        <w:right w:val="none" w:sz="0" w:space="0" w:color="auto"/>
      </w:divBdr>
    </w:div>
    <w:div w:id="1228615877">
      <w:bodyDiv w:val="1"/>
      <w:marLeft w:val="0"/>
      <w:marRight w:val="0"/>
      <w:marTop w:val="0"/>
      <w:marBottom w:val="0"/>
      <w:divBdr>
        <w:top w:val="none" w:sz="0" w:space="0" w:color="auto"/>
        <w:left w:val="none" w:sz="0" w:space="0" w:color="auto"/>
        <w:bottom w:val="none" w:sz="0" w:space="0" w:color="auto"/>
        <w:right w:val="none" w:sz="0" w:space="0" w:color="auto"/>
      </w:divBdr>
    </w:div>
    <w:div w:id="1285115455">
      <w:bodyDiv w:val="1"/>
      <w:marLeft w:val="0"/>
      <w:marRight w:val="0"/>
      <w:marTop w:val="0"/>
      <w:marBottom w:val="0"/>
      <w:divBdr>
        <w:top w:val="none" w:sz="0" w:space="0" w:color="auto"/>
        <w:left w:val="none" w:sz="0" w:space="0" w:color="auto"/>
        <w:bottom w:val="none" w:sz="0" w:space="0" w:color="auto"/>
        <w:right w:val="none" w:sz="0" w:space="0" w:color="auto"/>
      </w:divBdr>
    </w:div>
    <w:div w:id="1288469909">
      <w:bodyDiv w:val="1"/>
      <w:marLeft w:val="0"/>
      <w:marRight w:val="0"/>
      <w:marTop w:val="0"/>
      <w:marBottom w:val="0"/>
      <w:divBdr>
        <w:top w:val="none" w:sz="0" w:space="0" w:color="auto"/>
        <w:left w:val="none" w:sz="0" w:space="0" w:color="auto"/>
        <w:bottom w:val="none" w:sz="0" w:space="0" w:color="auto"/>
        <w:right w:val="none" w:sz="0" w:space="0" w:color="auto"/>
      </w:divBdr>
    </w:div>
    <w:div w:id="1328752403">
      <w:bodyDiv w:val="1"/>
      <w:marLeft w:val="0"/>
      <w:marRight w:val="0"/>
      <w:marTop w:val="0"/>
      <w:marBottom w:val="0"/>
      <w:divBdr>
        <w:top w:val="none" w:sz="0" w:space="0" w:color="auto"/>
        <w:left w:val="none" w:sz="0" w:space="0" w:color="auto"/>
        <w:bottom w:val="none" w:sz="0" w:space="0" w:color="auto"/>
        <w:right w:val="none" w:sz="0" w:space="0" w:color="auto"/>
      </w:divBdr>
    </w:div>
    <w:div w:id="1341086648">
      <w:bodyDiv w:val="1"/>
      <w:marLeft w:val="0"/>
      <w:marRight w:val="0"/>
      <w:marTop w:val="0"/>
      <w:marBottom w:val="0"/>
      <w:divBdr>
        <w:top w:val="none" w:sz="0" w:space="0" w:color="auto"/>
        <w:left w:val="none" w:sz="0" w:space="0" w:color="auto"/>
        <w:bottom w:val="none" w:sz="0" w:space="0" w:color="auto"/>
        <w:right w:val="none" w:sz="0" w:space="0" w:color="auto"/>
      </w:divBdr>
    </w:div>
    <w:div w:id="1355767460">
      <w:bodyDiv w:val="1"/>
      <w:marLeft w:val="0"/>
      <w:marRight w:val="0"/>
      <w:marTop w:val="0"/>
      <w:marBottom w:val="0"/>
      <w:divBdr>
        <w:top w:val="none" w:sz="0" w:space="0" w:color="auto"/>
        <w:left w:val="none" w:sz="0" w:space="0" w:color="auto"/>
        <w:bottom w:val="none" w:sz="0" w:space="0" w:color="auto"/>
        <w:right w:val="none" w:sz="0" w:space="0" w:color="auto"/>
      </w:divBdr>
    </w:div>
    <w:div w:id="1369186483">
      <w:bodyDiv w:val="1"/>
      <w:marLeft w:val="0"/>
      <w:marRight w:val="0"/>
      <w:marTop w:val="0"/>
      <w:marBottom w:val="0"/>
      <w:divBdr>
        <w:top w:val="none" w:sz="0" w:space="0" w:color="auto"/>
        <w:left w:val="none" w:sz="0" w:space="0" w:color="auto"/>
        <w:bottom w:val="none" w:sz="0" w:space="0" w:color="auto"/>
        <w:right w:val="none" w:sz="0" w:space="0" w:color="auto"/>
      </w:divBdr>
    </w:div>
    <w:div w:id="1436560718">
      <w:bodyDiv w:val="1"/>
      <w:marLeft w:val="0"/>
      <w:marRight w:val="0"/>
      <w:marTop w:val="0"/>
      <w:marBottom w:val="0"/>
      <w:divBdr>
        <w:top w:val="none" w:sz="0" w:space="0" w:color="auto"/>
        <w:left w:val="none" w:sz="0" w:space="0" w:color="auto"/>
        <w:bottom w:val="none" w:sz="0" w:space="0" w:color="auto"/>
        <w:right w:val="none" w:sz="0" w:space="0" w:color="auto"/>
      </w:divBdr>
    </w:div>
    <w:div w:id="1454400776">
      <w:bodyDiv w:val="1"/>
      <w:marLeft w:val="0"/>
      <w:marRight w:val="0"/>
      <w:marTop w:val="0"/>
      <w:marBottom w:val="0"/>
      <w:divBdr>
        <w:top w:val="none" w:sz="0" w:space="0" w:color="auto"/>
        <w:left w:val="none" w:sz="0" w:space="0" w:color="auto"/>
        <w:bottom w:val="none" w:sz="0" w:space="0" w:color="auto"/>
        <w:right w:val="none" w:sz="0" w:space="0" w:color="auto"/>
      </w:divBdr>
    </w:div>
    <w:div w:id="1457602687">
      <w:bodyDiv w:val="1"/>
      <w:marLeft w:val="0"/>
      <w:marRight w:val="0"/>
      <w:marTop w:val="0"/>
      <w:marBottom w:val="0"/>
      <w:divBdr>
        <w:top w:val="none" w:sz="0" w:space="0" w:color="auto"/>
        <w:left w:val="none" w:sz="0" w:space="0" w:color="auto"/>
        <w:bottom w:val="none" w:sz="0" w:space="0" w:color="auto"/>
        <w:right w:val="none" w:sz="0" w:space="0" w:color="auto"/>
      </w:divBdr>
    </w:div>
    <w:div w:id="1523546065">
      <w:bodyDiv w:val="1"/>
      <w:marLeft w:val="0"/>
      <w:marRight w:val="0"/>
      <w:marTop w:val="0"/>
      <w:marBottom w:val="0"/>
      <w:divBdr>
        <w:top w:val="none" w:sz="0" w:space="0" w:color="auto"/>
        <w:left w:val="none" w:sz="0" w:space="0" w:color="auto"/>
        <w:bottom w:val="none" w:sz="0" w:space="0" w:color="auto"/>
        <w:right w:val="none" w:sz="0" w:space="0" w:color="auto"/>
      </w:divBdr>
    </w:div>
    <w:div w:id="1530796840">
      <w:bodyDiv w:val="1"/>
      <w:marLeft w:val="0"/>
      <w:marRight w:val="0"/>
      <w:marTop w:val="0"/>
      <w:marBottom w:val="0"/>
      <w:divBdr>
        <w:top w:val="none" w:sz="0" w:space="0" w:color="auto"/>
        <w:left w:val="none" w:sz="0" w:space="0" w:color="auto"/>
        <w:bottom w:val="none" w:sz="0" w:space="0" w:color="auto"/>
        <w:right w:val="none" w:sz="0" w:space="0" w:color="auto"/>
      </w:divBdr>
    </w:div>
    <w:div w:id="1533181553">
      <w:bodyDiv w:val="1"/>
      <w:marLeft w:val="0"/>
      <w:marRight w:val="0"/>
      <w:marTop w:val="0"/>
      <w:marBottom w:val="0"/>
      <w:divBdr>
        <w:top w:val="none" w:sz="0" w:space="0" w:color="auto"/>
        <w:left w:val="none" w:sz="0" w:space="0" w:color="auto"/>
        <w:bottom w:val="none" w:sz="0" w:space="0" w:color="auto"/>
        <w:right w:val="none" w:sz="0" w:space="0" w:color="auto"/>
      </w:divBdr>
    </w:div>
    <w:div w:id="1538156597">
      <w:bodyDiv w:val="1"/>
      <w:marLeft w:val="0"/>
      <w:marRight w:val="0"/>
      <w:marTop w:val="0"/>
      <w:marBottom w:val="0"/>
      <w:divBdr>
        <w:top w:val="none" w:sz="0" w:space="0" w:color="auto"/>
        <w:left w:val="none" w:sz="0" w:space="0" w:color="auto"/>
        <w:bottom w:val="none" w:sz="0" w:space="0" w:color="auto"/>
        <w:right w:val="none" w:sz="0" w:space="0" w:color="auto"/>
      </w:divBdr>
    </w:div>
    <w:div w:id="1549339635">
      <w:bodyDiv w:val="1"/>
      <w:marLeft w:val="0"/>
      <w:marRight w:val="0"/>
      <w:marTop w:val="0"/>
      <w:marBottom w:val="0"/>
      <w:divBdr>
        <w:top w:val="none" w:sz="0" w:space="0" w:color="auto"/>
        <w:left w:val="none" w:sz="0" w:space="0" w:color="auto"/>
        <w:bottom w:val="none" w:sz="0" w:space="0" w:color="auto"/>
        <w:right w:val="none" w:sz="0" w:space="0" w:color="auto"/>
      </w:divBdr>
    </w:div>
    <w:div w:id="1590390075">
      <w:bodyDiv w:val="1"/>
      <w:marLeft w:val="0"/>
      <w:marRight w:val="0"/>
      <w:marTop w:val="0"/>
      <w:marBottom w:val="0"/>
      <w:divBdr>
        <w:top w:val="none" w:sz="0" w:space="0" w:color="auto"/>
        <w:left w:val="none" w:sz="0" w:space="0" w:color="auto"/>
        <w:bottom w:val="none" w:sz="0" w:space="0" w:color="auto"/>
        <w:right w:val="none" w:sz="0" w:space="0" w:color="auto"/>
      </w:divBdr>
    </w:div>
    <w:div w:id="1625503797">
      <w:bodyDiv w:val="1"/>
      <w:marLeft w:val="0"/>
      <w:marRight w:val="0"/>
      <w:marTop w:val="0"/>
      <w:marBottom w:val="0"/>
      <w:divBdr>
        <w:top w:val="none" w:sz="0" w:space="0" w:color="auto"/>
        <w:left w:val="none" w:sz="0" w:space="0" w:color="auto"/>
        <w:bottom w:val="none" w:sz="0" w:space="0" w:color="auto"/>
        <w:right w:val="none" w:sz="0" w:space="0" w:color="auto"/>
      </w:divBdr>
    </w:div>
    <w:div w:id="1634167809">
      <w:bodyDiv w:val="1"/>
      <w:marLeft w:val="0"/>
      <w:marRight w:val="0"/>
      <w:marTop w:val="0"/>
      <w:marBottom w:val="0"/>
      <w:divBdr>
        <w:top w:val="none" w:sz="0" w:space="0" w:color="auto"/>
        <w:left w:val="none" w:sz="0" w:space="0" w:color="auto"/>
        <w:bottom w:val="none" w:sz="0" w:space="0" w:color="auto"/>
        <w:right w:val="none" w:sz="0" w:space="0" w:color="auto"/>
      </w:divBdr>
    </w:div>
    <w:div w:id="1635021668">
      <w:bodyDiv w:val="1"/>
      <w:marLeft w:val="0"/>
      <w:marRight w:val="0"/>
      <w:marTop w:val="0"/>
      <w:marBottom w:val="0"/>
      <w:divBdr>
        <w:top w:val="none" w:sz="0" w:space="0" w:color="auto"/>
        <w:left w:val="none" w:sz="0" w:space="0" w:color="auto"/>
        <w:bottom w:val="none" w:sz="0" w:space="0" w:color="auto"/>
        <w:right w:val="none" w:sz="0" w:space="0" w:color="auto"/>
      </w:divBdr>
    </w:div>
    <w:div w:id="1654721113">
      <w:bodyDiv w:val="1"/>
      <w:marLeft w:val="0"/>
      <w:marRight w:val="0"/>
      <w:marTop w:val="0"/>
      <w:marBottom w:val="0"/>
      <w:divBdr>
        <w:top w:val="none" w:sz="0" w:space="0" w:color="auto"/>
        <w:left w:val="none" w:sz="0" w:space="0" w:color="auto"/>
        <w:bottom w:val="none" w:sz="0" w:space="0" w:color="auto"/>
        <w:right w:val="none" w:sz="0" w:space="0" w:color="auto"/>
      </w:divBdr>
    </w:div>
    <w:div w:id="1668241020">
      <w:bodyDiv w:val="1"/>
      <w:marLeft w:val="0"/>
      <w:marRight w:val="0"/>
      <w:marTop w:val="0"/>
      <w:marBottom w:val="0"/>
      <w:divBdr>
        <w:top w:val="none" w:sz="0" w:space="0" w:color="auto"/>
        <w:left w:val="none" w:sz="0" w:space="0" w:color="auto"/>
        <w:bottom w:val="none" w:sz="0" w:space="0" w:color="auto"/>
        <w:right w:val="none" w:sz="0" w:space="0" w:color="auto"/>
      </w:divBdr>
      <w:divsChild>
        <w:div w:id="1936933985">
          <w:marLeft w:val="0"/>
          <w:marRight w:val="0"/>
          <w:marTop w:val="0"/>
          <w:marBottom w:val="0"/>
          <w:divBdr>
            <w:top w:val="none" w:sz="0" w:space="0" w:color="auto"/>
            <w:left w:val="none" w:sz="0" w:space="0" w:color="auto"/>
            <w:bottom w:val="none" w:sz="0" w:space="0" w:color="auto"/>
            <w:right w:val="none" w:sz="0" w:space="0" w:color="auto"/>
          </w:divBdr>
          <w:divsChild>
            <w:div w:id="1121071023">
              <w:marLeft w:val="0"/>
              <w:marRight w:val="0"/>
              <w:marTop w:val="0"/>
              <w:marBottom w:val="0"/>
              <w:divBdr>
                <w:top w:val="none" w:sz="0" w:space="0" w:color="auto"/>
                <w:left w:val="none" w:sz="0" w:space="0" w:color="auto"/>
                <w:bottom w:val="none" w:sz="0" w:space="0" w:color="auto"/>
                <w:right w:val="none" w:sz="0" w:space="0" w:color="auto"/>
              </w:divBdr>
              <w:divsChild>
                <w:div w:id="21423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55709">
      <w:bodyDiv w:val="1"/>
      <w:marLeft w:val="0"/>
      <w:marRight w:val="0"/>
      <w:marTop w:val="0"/>
      <w:marBottom w:val="0"/>
      <w:divBdr>
        <w:top w:val="none" w:sz="0" w:space="0" w:color="auto"/>
        <w:left w:val="none" w:sz="0" w:space="0" w:color="auto"/>
        <w:bottom w:val="none" w:sz="0" w:space="0" w:color="auto"/>
        <w:right w:val="none" w:sz="0" w:space="0" w:color="auto"/>
      </w:divBdr>
    </w:div>
    <w:div w:id="1726441305">
      <w:bodyDiv w:val="1"/>
      <w:marLeft w:val="0"/>
      <w:marRight w:val="0"/>
      <w:marTop w:val="0"/>
      <w:marBottom w:val="0"/>
      <w:divBdr>
        <w:top w:val="none" w:sz="0" w:space="0" w:color="auto"/>
        <w:left w:val="none" w:sz="0" w:space="0" w:color="auto"/>
        <w:bottom w:val="none" w:sz="0" w:space="0" w:color="auto"/>
        <w:right w:val="none" w:sz="0" w:space="0" w:color="auto"/>
      </w:divBdr>
    </w:div>
    <w:div w:id="1732804024">
      <w:bodyDiv w:val="1"/>
      <w:marLeft w:val="0"/>
      <w:marRight w:val="0"/>
      <w:marTop w:val="0"/>
      <w:marBottom w:val="0"/>
      <w:divBdr>
        <w:top w:val="none" w:sz="0" w:space="0" w:color="auto"/>
        <w:left w:val="none" w:sz="0" w:space="0" w:color="auto"/>
        <w:bottom w:val="none" w:sz="0" w:space="0" w:color="auto"/>
        <w:right w:val="none" w:sz="0" w:space="0" w:color="auto"/>
      </w:divBdr>
    </w:div>
    <w:div w:id="1735081081">
      <w:bodyDiv w:val="1"/>
      <w:marLeft w:val="0"/>
      <w:marRight w:val="0"/>
      <w:marTop w:val="0"/>
      <w:marBottom w:val="0"/>
      <w:divBdr>
        <w:top w:val="none" w:sz="0" w:space="0" w:color="auto"/>
        <w:left w:val="none" w:sz="0" w:space="0" w:color="auto"/>
        <w:bottom w:val="none" w:sz="0" w:space="0" w:color="auto"/>
        <w:right w:val="none" w:sz="0" w:space="0" w:color="auto"/>
      </w:divBdr>
    </w:div>
    <w:div w:id="1768843426">
      <w:bodyDiv w:val="1"/>
      <w:marLeft w:val="0"/>
      <w:marRight w:val="0"/>
      <w:marTop w:val="0"/>
      <w:marBottom w:val="0"/>
      <w:divBdr>
        <w:top w:val="none" w:sz="0" w:space="0" w:color="auto"/>
        <w:left w:val="none" w:sz="0" w:space="0" w:color="auto"/>
        <w:bottom w:val="none" w:sz="0" w:space="0" w:color="auto"/>
        <w:right w:val="none" w:sz="0" w:space="0" w:color="auto"/>
      </w:divBdr>
    </w:div>
    <w:div w:id="1796866558">
      <w:bodyDiv w:val="1"/>
      <w:marLeft w:val="0"/>
      <w:marRight w:val="0"/>
      <w:marTop w:val="0"/>
      <w:marBottom w:val="0"/>
      <w:divBdr>
        <w:top w:val="none" w:sz="0" w:space="0" w:color="auto"/>
        <w:left w:val="none" w:sz="0" w:space="0" w:color="auto"/>
        <w:bottom w:val="none" w:sz="0" w:space="0" w:color="auto"/>
        <w:right w:val="none" w:sz="0" w:space="0" w:color="auto"/>
      </w:divBdr>
    </w:div>
    <w:div w:id="1840266882">
      <w:bodyDiv w:val="1"/>
      <w:marLeft w:val="0"/>
      <w:marRight w:val="0"/>
      <w:marTop w:val="0"/>
      <w:marBottom w:val="0"/>
      <w:divBdr>
        <w:top w:val="none" w:sz="0" w:space="0" w:color="auto"/>
        <w:left w:val="none" w:sz="0" w:space="0" w:color="auto"/>
        <w:bottom w:val="none" w:sz="0" w:space="0" w:color="auto"/>
        <w:right w:val="none" w:sz="0" w:space="0" w:color="auto"/>
      </w:divBdr>
    </w:div>
    <w:div w:id="1850637485">
      <w:bodyDiv w:val="1"/>
      <w:marLeft w:val="0"/>
      <w:marRight w:val="0"/>
      <w:marTop w:val="0"/>
      <w:marBottom w:val="0"/>
      <w:divBdr>
        <w:top w:val="none" w:sz="0" w:space="0" w:color="auto"/>
        <w:left w:val="none" w:sz="0" w:space="0" w:color="auto"/>
        <w:bottom w:val="none" w:sz="0" w:space="0" w:color="auto"/>
        <w:right w:val="none" w:sz="0" w:space="0" w:color="auto"/>
      </w:divBdr>
    </w:div>
    <w:div w:id="1901164585">
      <w:bodyDiv w:val="1"/>
      <w:marLeft w:val="0"/>
      <w:marRight w:val="0"/>
      <w:marTop w:val="0"/>
      <w:marBottom w:val="0"/>
      <w:divBdr>
        <w:top w:val="none" w:sz="0" w:space="0" w:color="auto"/>
        <w:left w:val="none" w:sz="0" w:space="0" w:color="auto"/>
        <w:bottom w:val="none" w:sz="0" w:space="0" w:color="auto"/>
        <w:right w:val="none" w:sz="0" w:space="0" w:color="auto"/>
      </w:divBdr>
    </w:div>
    <w:div w:id="1902713967">
      <w:bodyDiv w:val="1"/>
      <w:marLeft w:val="0"/>
      <w:marRight w:val="0"/>
      <w:marTop w:val="0"/>
      <w:marBottom w:val="0"/>
      <w:divBdr>
        <w:top w:val="none" w:sz="0" w:space="0" w:color="auto"/>
        <w:left w:val="none" w:sz="0" w:space="0" w:color="auto"/>
        <w:bottom w:val="none" w:sz="0" w:space="0" w:color="auto"/>
        <w:right w:val="none" w:sz="0" w:space="0" w:color="auto"/>
      </w:divBdr>
    </w:div>
    <w:div w:id="1945453530">
      <w:bodyDiv w:val="1"/>
      <w:marLeft w:val="0"/>
      <w:marRight w:val="0"/>
      <w:marTop w:val="0"/>
      <w:marBottom w:val="0"/>
      <w:divBdr>
        <w:top w:val="none" w:sz="0" w:space="0" w:color="auto"/>
        <w:left w:val="none" w:sz="0" w:space="0" w:color="auto"/>
        <w:bottom w:val="none" w:sz="0" w:space="0" w:color="auto"/>
        <w:right w:val="none" w:sz="0" w:space="0" w:color="auto"/>
      </w:divBdr>
    </w:div>
    <w:div w:id="1964995146">
      <w:bodyDiv w:val="1"/>
      <w:marLeft w:val="0"/>
      <w:marRight w:val="0"/>
      <w:marTop w:val="0"/>
      <w:marBottom w:val="0"/>
      <w:divBdr>
        <w:top w:val="none" w:sz="0" w:space="0" w:color="auto"/>
        <w:left w:val="none" w:sz="0" w:space="0" w:color="auto"/>
        <w:bottom w:val="none" w:sz="0" w:space="0" w:color="auto"/>
        <w:right w:val="none" w:sz="0" w:space="0" w:color="auto"/>
      </w:divBdr>
    </w:div>
    <w:div w:id="1967197294">
      <w:bodyDiv w:val="1"/>
      <w:marLeft w:val="0"/>
      <w:marRight w:val="0"/>
      <w:marTop w:val="0"/>
      <w:marBottom w:val="0"/>
      <w:divBdr>
        <w:top w:val="none" w:sz="0" w:space="0" w:color="auto"/>
        <w:left w:val="none" w:sz="0" w:space="0" w:color="auto"/>
        <w:bottom w:val="none" w:sz="0" w:space="0" w:color="auto"/>
        <w:right w:val="none" w:sz="0" w:space="0" w:color="auto"/>
      </w:divBdr>
    </w:div>
    <w:div w:id="1967463597">
      <w:bodyDiv w:val="1"/>
      <w:marLeft w:val="0"/>
      <w:marRight w:val="0"/>
      <w:marTop w:val="0"/>
      <w:marBottom w:val="0"/>
      <w:divBdr>
        <w:top w:val="none" w:sz="0" w:space="0" w:color="auto"/>
        <w:left w:val="none" w:sz="0" w:space="0" w:color="auto"/>
        <w:bottom w:val="none" w:sz="0" w:space="0" w:color="auto"/>
        <w:right w:val="none" w:sz="0" w:space="0" w:color="auto"/>
      </w:divBdr>
    </w:div>
    <w:div w:id="2002267370">
      <w:bodyDiv w:val="1"/>
      <w:marLeft w:val="0"/>
      <w:marRight w:val="0"/>
      <w:marTop w:val="0"/>
      <w:marBottom w:val="0"/>
      <w:divBdr>
        <w:top w:val="none" w:sz="0" w:space="0" w:color="auto"/>
        <w:left w:val="none" w:sz="0" w:space="0" w:color="auto"/>
        <w:bottom w:val="none" w:sz="0" w:space="0" w:color="auto"/>
        <w:right w:val="none" w:sz="0" w:space="0" w:color="auto"/>
      </w:divBdr>
    </w:div>
    <w:div w:id="2031250606">
      <w:bodyDiv w:val="1"/>
      <w:marLeft w:val="0"/>
      <w:marRight w:val="0"/>
      <w:marTop w:val="0"/>
      <w:marBottom w:val="0"/>
      <w:divBdr>
        <w:top w:val="none" w:sz="0" w:space="0" w:color="auto"/>
        <w:left w:val="none" w:sz="0" w:space="0" w:color="auto"/>
        <w:bottom w:val="none" w:sz="0" w:space="0" w:color="auto"/>
        <w:right w:val="none" w:sz="0" w:space="0" w:color="auto"/>
      </w:divBdr>
    </w:div>
    <w:div w:id="2059887695">
      <w:bodyDiv w:val="1"/>
      <w:marLeft w:val="0"/>
      <w:marRight w:val="0"/>
      <w:marTop w:val="0"/>
      <w:marBottom w:val="0"/>
      <w:divBdr>
        <w:top w:val="none" w:sz="0" w:space="0" w:color="auto"/>
        <w:left w:val="none" w:sz="0" w:space="0" w:color="auto"/>
        <w:bottom w:val="none" w:sz="0" w:space="0" w:color="auto"/>
        <w:right w:val="none" w:sz="0" w:space="0" w:color="auto"/>
      </w:divBdr>
    </w:div>
    <w:div w:id="2078823375">
      <w:bodyDiv w:val="1"/>
      <w:marLeft w:val="0"/>
      <w:marRight w:val="0"/>
      <w:marTop w:val="0"/>
      <w:marBottom w:val="0"/>
      <w:divBdr>
        <w:top w:val="none" w:sz="0" w:space="0" w:color="auto"/>
        <w:left w:val="none" w:sz="0" w:space="0" w:color="auto"/>
        <w:bottom w:val="none" w:sz="0" w:space="0" w:color="auto"/>
        <w:right w:val="none" w:sz="0" w:space="0" w:color="auto"/>
      </w:divBdr>
    </w:div>
    <w:div w:id="208445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2.xml><?xml version="1.0" encoding="utf-8"?>
<ct:contentTypeSchema xmlns:ct="http://schemas.microsoft.com/office/2006/metadata/contentType" xmlns:ma="http://schemas.microsoft.com/office/2006/metadata/properties/metaAttributes" ct:_="" ma:_="" ma:contentTypeName="Document" ma:contentTypeID="0x010100B962C22D85459140B3F8582C54B90B8E" ma:contentTypeVersion="14" ma:contentTypeDescription="Create a new document." ma:contentTypeScope="" ma:versionID="b646e4c0794741733c9b2449c4e7ebfc">
  <xsd:schema xmlns:xsd="http://www.w3.org/2001/XMLSchema" xmlns:xs="http://www.w3.org/2001/XMLSchema" xmlns:p="http://schemas.microsoft.com/office/2006/metadata/properties" xmlns:ns3="c9061e54-7eb3-4095-b0c5-4792c004f1b5" xmlns:ns4="5bcdc8eb-6e0c-4424-aef8-9ce7f6e38826" targetNamespace="http://schemas.microsoft.com/office/2006/metadata/properties" ma:root="true" ma:fieldsID="cb1a913a29b6b43928487180bbdeca52" ns3:_="" ns4:_="">
    <xsd:import namespace="c9061e54-7eb3-4095-b0c5-4792c004f1b5"/>
    <xsd:import namespace="5bcdc8eb-6e0c-4424-aef8-9ce7f6e3882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61e54-7eb3-4095-b0c5-4792c004f1b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cdc8eb-6e0c-4424-aef8-9ce7f6e3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9061e54-7eb3-4095-b0c5-4792c004f1b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D52F5-15DB-4AA0-BA83-652FA3A2A109}">
  <ds:schemaRefs>
    <ds:schemaRef ds:uri="http://schemas.openxmlformats.org/officeDocument/2006/bibliography"/>
  </ds:schemaRefs>
</ds:datastoreItem>
</file>

<file path=customXml/itemProps2.xml><?xml version="1.0" encoding="utf-8"?>
<ds:datastoreItem xmlns:ds="http://schemas.openxmlformats.org/officeDocument/2006/customXml" ds:itemID="{A3E1E219-21D4-40FE-BD57-B33145FD9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61e54-7eb3-4095-b0c5-4792c004f1b5"/>
    <ds:schemaRef ds:uri="5bcdc8eb-6e0c-4424-aef8-9ce7f6e3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F2E2C2-921D-412E-B9A9-B0BA400171FA}">
  <ds:schemaRefs>
    <ds:schemaRef ds:uri="http://schemas.microsoft.com/office/2006/metadata/properties"/>
    <ds:schemaRef ds:uri="http://schemas.microsoft.com/office/infopath/2007/PartnerControls"/>
    <ds:schemaRef ds:uri="c9061e54-7eb3-4095-b0c5-4792c004f1b5"/>
  </ds:schemaRefs>
</ds:datastoreItem>
</file>

<file path=customXml/itemProps4.xml><?xml version="1.0" encoding="utf-8"?>
<ds:datastoreItem xmlns:ds="http://schemas.openxmlformats.org/officeDocument/2006/customXml" ds:itemID="{3C2B8FE6-F7C5-4D20-9E28-DF46694F13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9862</Words>
  <Characters>54243</Characters>
  <Application>Microsoft Office Word</Application>
  <DocSecurity>0</DocSecurity>
  <Lines>452</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Asesora Jurídica</dc:creator>
  <cp:keywords/>
  <dc:description/>
  <cp:lastModifiedBy>Ximena Ríos López</cp:lastModifiedBy>
  <cp:revision>6</cp:revision>
  <cp:lastPrinted>2022-07-12T23:51:00Z</cp:lastPrinted>
  <dcterms:created xsi:type="dcterms:W3CDTF">2025-08-27T20:04:00Z</dcterms:created>
  <dcterms:modified xsi:type="dcterms:W3CDTF">2025-08-27T21:23:00Z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0x010100B962C22D85459140B3F8582C54B90B8E</vt:lpwstr>
  </property>
</Properties>
</file>