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D0" w:rsidRPr="00313504" w:rsidRDefault="00CE60D0" w:rsidP="00CE60D0">
      <w:pPr>
        <w:jc w:val="center"/>
        <w:rPr>
          <w:rFonts w:ascii="Arial" w:hAnsi="Arial" w:cs="Arial"/>
          <w:b/>
          <w:sz w:val="20"/>
          <w:szCs w:val="20"/>
        </w:rPr>
      </w:pPr>
      <w:r w:rsidRPr="00313504">
        <w:rPr>
          <w:rFonts w:ascii="Arial" w:hAnsi="Arial" w:cs="Arial"/>
          <w:b/>
          <w:sz w:val="20"/>
          <w:szCs w:val="20"/>
        </w:rPr>
        <w:t>CAPÍTULO I.</w:t>
      </w:r>
    </w:p>
    <w:p w:rsidR="00CE60D0" w:rsidRPr="00313504" w:rsidRDefault="00CE60D0" w:rsidP="00CE60D0">
      <w:pPr>
        <w:jc w:val="center"/>
        <w:rPr>
          <w:rFonts w:ascii="Arial" w:hAnsi="Arial" w:cs="Arial"/>
          <w:b/>
          <w:sz w:val="20"/>
          <w:szCs w:val="20"/>
        </w:rPr>
      </w:pPr>
      <w:r w:rsidRPr="00313504">
        <w:rPr>
          <w:rFonts w:ascii="Arial" w:hAnsi="Arial" w:cs="Arial"/>
          <w:b/>
          <w:sz w:val="20"/>
          <w:szCs w:val="20"/>
        </w:rPr>
        <w:t>ESTUDIOS PREVIOS.</w:t>
      </w:r>
    </w:p>
    <w:p w:rsidR="003F4852" w:rsidRPr="00313504" w:rsidRDefault="003F4852" w:rsidP="00CE60D0">
      <w:pPr>
        <w:jc w:val="center"/>
        <w:rPr>
          <w:rFonts w:ascii="Arial" w:hAnsi="Arial" w:cs="Arial"/>
          <w:b/>
          <w:sz w:val="20"/>
          <w:szCs w:val="20"/>
        </w:rPr>
      </w:pPr>
    </w:p>
    <w:p w:rsidR="000009D5" w:rsidRPr="00313504" w:rsidRDefault="000009D5" w:rsidP="008B7DB7">
      <w:pPr>
        <w:pStyle w:val="Prrafodelista"/>
        <w:numPr>
          <w:ilvl w:val="0"/>
          <w:numId w:val="6"/>
        </w:numPr>
        <w:spacing w:after="0" w:line="240" w:lineRule="auto"/>
        <w:ind w:left="0" w:firstLine="0"/>
        <w:jc w:val="both"/>
        <w:rPr>
          <w:rFonts w:ascii="Arial" w:hAnsi="Arial" w:cs="Arial"/>
          <w:b/>
          <w:sz w:val="20"/>
          <w:szCs w:val="20"/>
        </w:rPr>
      </w:pPr>
      <w:r w:rsidRPr="00313504">
        <w:rPr>
          <w:rFonts w:ascii="Arial" w:hAnsi="Arial" w:cs="Arial"/>
          <w:b/>
          <w:sz w:val="20"/>
          <w:szCs w:val="20"/>
        </w:rPr>
        <w:t xml:space="preserve">ESTUDIO DE CONVENIENCIA Y NECESIDAD </w:t>
      </w:r>
    </w:p>
    <w:p w:rsidR="003F4852" w:rsidRPr="00313504" w:rsidRDefault="003F4852" w:rsidP="00953363">
      <w:pPr>
        <w:jc w:val="both"/>
        <w:rPr>
          <w:rFonts w:ascii="Arial" w:hAnsi="Arial" w:cs="Arial"/>
          <w:b/>
          <w:sz w:val="20"/>
          <w:szCs w:val="20"/>
        </w:rPr>
      </w:pPr>
    </w:p>
    <w:p w:rsidR="009832AA" w:rsidRPr="00313504" w:rsidRDefault="003F4852" w:rsidP="009832AA">
      <w:pPr>
        <w:pStyle w:val="Prrafodelista"/>
        <w:numPr>
          <w:ilvl w:val="1"/>
          <w:numId w:val="5"/>
        </w:numPr>
        <w:jc w:val="both"/>
        <w:rPr>
          <w:rFonts w:ascii="Arial" w:hAnsi="Arial" w:cs="Arial"/>
          <w:b/>
          <w:sz w:val="20"/>
          <w:szCs w:val="20"/>
        </w:rPr>
      </w:pPr>
      <w:r w:rsidRPr="00313504">
        <w:rPr>
          <w:rFonts w:ascii="Arial" w:hAnsi="Arial" w:cs="Arial"/>
          <w:b/>
          <w:sz w:val="20"/>
          <w:szCs w:val="20"/>
        </w:rPr>
        <w:t>NECESIDAD</w:t>
      </w:r>
      <w:r w:rsidR="00A97A33" w:rsidRPr="00313504">
        <w:rPr>
          <w:rFonts w:ascii="Arial" w:hAnsi="Arial" w:cs="Arial"/>
          <w:b/>
          <w:sz w:val="20"/>
          <w:szCs w:val="20"/>
        </w:rPr>
        <w:t xml:space="preserve"> </w:t>
      </w:r>
    </w:p>
    <w:p w:rsidR="009832AA" w:rsidRPr="00313504" w:rsidRDefault="009832AA" w:rsidP="009832AA">
      <w:pPr>
        <w:jc w:val="both"/>
        <w:rPr>
          <w:rFonts w:ascii="Arial" w:hAnsi="Arial" w:cs="Arial"/>
          <w:b/>
          <w:sz w:val="20"/>
          <w:szCs w:val="20"/>
          <w:lang w:eastAsia="en-US"/>
        </w:rPr>
      </w:pPr>
      <w:r w:rsidRPr="00313504">
        <w:rPr>
          <w:rFonts w:ascii="Arial" w:hAnsi="Arial" w:cs="Arial"/>
          <w:sz w:val="20"/>
          <w:szCs w:val="20"/>
          <w:lang w:val="es-CO" w:eastAsia="es-CO"/>
        </w:rPr>
        <w:t>La Caja de la Vivienda Popular es un Establecimiento Público del Distrito Capital, adscrito a la Secretaría Distrital de Hábitat, dotado de personería jurídica, patrimonio propio e independiente y autonomía administrativa, cuyo objeto es contribuir al desarrollo de la política del Sector Hábitat, a través del mejoramiento de barrios, reasentamiento de hogares, titulación de predios y mejoramiento de vivienda, mediante la participación ciudadana, con el propósito de elevar la calidad de vida de las comunidades más vulnerables y la construcción de una mejor ciudad integrada a la región.</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A su vez, el Plan de Desarrollo Económico, Social, Ambiental y de Obras Públicas del Distrito Capital 2020 – 2024 Un nuevo contrato social y ambiental para la Bogotá del siglo XXI, adoptado por el Concejo de Bogotá D.C. mediante el Acuerdo 761 del 11 de junio de 2020, tiene como objetivo “consolidar un nuevo contrato social, ambiental e intergeneracional que permita avanzar hacia la igualdad de oportunidades, recuperando la pérdida económica y social derivada de la emergencia del COVID-19, capitalizando los aprendizajes y los canales de solidaridad, redistribución y reactivación económica creados para atender y mitigar los efectos de la pandemia y de esta forma construir con la ciudadanía, una Bogotá donde los derechos de los más vulnerables sean garantizados a través de: la ampliación de las oportunidades de inclusión social y productiva, en particular de las mujeres, los jóvenes y las familias, para superar progresivamente los factores de naturalización de la exclusión, discriminación y segregación socioeconómica y espacial que impiden la igualdad de oportunidades y el ejercicio de una vida libre, colectivamente sostenible y feliz. El Plan prevé a Bogotá integrada con la región a través de la creación de la Región Metropolitana Bogotá-Cundinamarca y de un POT con visión regional, devolviéndole a la Estructura Ecológica Principal (EEP) su carácter de principal y en consecuencia de ordenadora del territorio, así como un sistema multimodal de movilidad basado en una red de metro regional, acorde con las proyecciones demográficas del censo 2018 para Bogotá y la región."</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En el marco del PDD 2020-2024, la Caja de la Vivienda Popular formuló cinco proyectos de inversión que contribuyen de manera directa al cumplimiento de su objetivo central, estructurado en torno a cinco propósitos y treinta logros de ciudad, que se materializan en los programas y acciones estratégicas que integran el PDD. En este sentido, la CVP aporta al logro del Propósito 1 “Hacer un nuevo contrato social con igualdad de oportunidades para la inclusión social, productiva y política”, a través de tres proyectos de inversión: Implementación del Plan Terrazas, como vehículo del contrato social de la Bogotá del siglo XXI, para el mejoramiento y la construcción de vivienda nueva en sitio propio; Titulación de predios en estratos 1 y 2 y saneamiento de espacio público en la ciudad; y Mejoramiento integral de barrios con participación ciudadana. Así mismo, aporta al Propósito 2 “Cambiar nuestros hábitos de vida para reverdecer a Bogotá, adaptarnos y mitigar la crisis climática”, con el proyecto Traslado de hogares localizados en zonas de alto riesgo No mitigable o los ordenados mediante sentencias judiciales o actos administrativos; y, finalmente, al Propósito 5 “Construir una Bogotá Región con gobierno abierto, transparente y ciudadanía consiente”, con el proyecto Fortalecimiento del modelo de gestión institucional y modernización de los sistemas de información de la Caja de la Vivienda Popular.</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lastRenderedPageBreak/>
        <w:t>En este marco, para el cumplimiento del objeto de la entidad y su correspondiente articulación con los objetivos y metas del Plan de Desarrollo Distrital 2020-2024, la Caja de la Vivienda Popular requiere contratar bienes y servicios, para lo cual elabora el presente documento que contiene el análisis previo, de acuerdo con lo señalado en el Artículo 2.2.1.1.2.1.1 del Decreto 1082 del 26 de mayo de 2015.</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Por su parte, el Acuerdo 003 de 2008 “</w:t>
      </w:r>
      <w:r w:rsidRPr="00313504">
        <w:rPr>
          <w:rFonts w:ascii="Arial" w:hAnsi="Arial" w:cs="Arial"/>
          <w:i/>
          <w:sz w:val="20"/>
          <w:szCs w:val="20"/>
          <w:lang w:val="es-CO" w:eastAsia="es-CO"/>
        </w:rPr>
        <w:t>Por el cual se modifican los Estatutos de la Caja de la Vivienda Popular</w:t>
      </w:r>
      <w:r w:rsidRPr="00313504">
        <w:rPr>
          <w:rFonts w:ascii="Arial" w:hAnsi="Arial" w:cs="Arial"/>
          <w:sz w:val="20"/>
          <w:szCs w:val="20"/>
          <w:lang w:val="es-CO" w:eastAsia="es-CO"/>
        </w:rPr>
        <w:t>” plantea como una de las funciones de la entidad, el realizar las gestiones de carácter social encaminadas a facilitar el acceso de los usuarios a los programas que promueve la entidad. Por tal motivo y para poder desarrollar dicha función el Acuerdo 004 de 2008 expedido por el Consejo Directivo de la entidad, por medio del cual se modifica parcialmente la estructura organizacional de la Caja de la Vivienda Popular y se determinan las funciones por dependencias, señala como funciones de las direcciones misionales, entre otras, la de dirigir e implementar el Plan de Gestión Social y atención a las comunidades de los programas y proyectos que adelanten.</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En cumplimiento de lo establecido en el artículo primero de la Resolución 1016 del marzo 31 de 1989 “</w:t>
      </w:r>
      <w:r w:rsidRPr="00313504">
        <w:rPr>
          <w:rFonts w:ascii="Arial" w:hAnsi="Arial" w:cs="Arial"/>
          <w:i/>
          <w:sz w:val="20"/>
          <w:szCs w:val="20"/>
          <w:lang w:val="es-CO" w:eastAsia="es-CO"/>
        </w:rPr>
        <w:t>Por la cual se reglamenta la organización, funcionamiento y forma de los Programas de Salud Ocupacional que deben desarrollar los patronos o empleadores en el país</w:t>
      </w:r>
      <w:r w:rsidRPr="00313504">
        <w:rPr>
          <w:rFonts w:ascii="Arial" w:hAnsi="Arial" w:cs="Arial"/>
          <w:sz w:val="20"/>
          <w:szCs w:val="20"/>
          <w:lang w:val="es-CO" w:eastAsia="es-CO"/>
        </w:rPr>
        <w:t xml:space="preserve">.”, el cual establece que </w:t>
      </w:r>
      <w:r w:rsidRPr="00313504">
        <w:rPr>
          <w:rFonts w:ascii="Arial" w:hAnsi="Arial" w:cs="Arial"/>
          <w:i/>
          <w:sz w:val="20"/>
          <w:szCs w:val="20"/>
          <w:lang w:val="es-CO" w:eastAsia="es-CO"/>
        </w:rPr>
        <w:t>“(…) Todos los empleadores públicos, oficiales, privados, contratistas y subcontratistas, están obligados a organizar y garantizar el funcionamiento de un programa de Salud Ocupacional (…).”</w:t>
      </w:r>
      <w:r w:rsidRPr="00313504">
        <w:rPr>
          <w:rFonts w:ascii="Arial" w:hAnsi="Arial" w:cs="Arial"/>
          <w:sz w:val="20"/>
          <w:szCs w:val="20"/>
          <w:lang w:val="es-CO" w:eastAsia="es-CO"/>
        </w:rPr>
        <w:t xml:space="preserve">, el cual debe estar constituido por los subprogramas de Medicina Preventiva y del Trabajo, Higiene y Seguridad Industrial, </w:t>
      </w:r>
      <w:r w:rsidR="00F00DEF" w:rsidRPr="00313504">
        <w:rPr>
          <w:rFonts w:ascii="Arial" w:hAnsi="Arial" w:cs="Arial"/>
          <w:sz w:val="20"/>
          <w:szCs w:val="20"/>
          <w:lang w:val="es-CO" w:eastAsia="es-CO"/>
        </w:rPr>
        <w:t>así</w:t>
      </w:r>
      <w:r w:rsidRPr="00313504">
        <w:rPr>
          <w:rFonts w:ascii="Arial" w:hAnsi="Arial" w:cs="Arial"/>
          <w:sz w:val="20"/>
          <w:szCs w:val="20"/>
          <w:lang w:val="es-CO" w:eastAsia="es-CO"/>
        </w:rPr>
        <w:t xml:space="preserve"> como lo establecido en </w:t>
      </w:r>
      <w:r w:rsidR="00F00DEF" w:rsidRPr="00313504">
        <w:rPr>
          <w:rFonts w:ascii="Arial" w:hAnsi="Arial" w:cs="Arial"/>
          <w:sz w:val="20"/>
          <w:szCs w:val="20"/>
          <w:lang w:val="es-CO" w:eastAsia="es-CO"/>
        </w:rPr>
        <w:t>el literal “c” del artículo 21 del Decreto Ley 1295 de 1994 “</w:t>
      </w:r>
      <w:r w:rsidR="00F00DEF" w:rsidRPr="00313504">
        <w:rPr>
          <w:rFonts w:ascii="Arial" w:hAnsi="Arial" w:cs="Arial"/>
          <w:i/>
          <w:sz w:val="20"/>
          <w:szCs w:val="20"/>
          <w:lang w:val="es-CO" w:eastAsia="es-CO"/>
        </w:rPr>
        <w:t>Por el cual se determina la organización y administración del Sistema General de Riesgos Profesionales</w:t>
      </w:r>
      <w:r w:rsidR="00F00DEF" w:rsidRPr="00313504">
        <w:rPr>
          <w:rFonts w:ascii="Arial" w:hAnsi="Arial" w:cs="Arial"/>
          <w:sz w:val="20"/>
          <w:szCs w:val="20"/>
          <w:lang w:val="es-CO" w:eastAsia="es-CO"/>
        </w:rPr>
        <w:t xml:space="preserve">”, establece como obligaciones del empleador la de: </w:t>
      </w:r>
      <w:r w:rsidR="00F00DEF" w:rsidRPr="00313504">
        <w:rPr>
          <w:rFonts w:ascii="Arial" w:hAnsi="Arial" w:cs="Arial"/>
          <w:i/>
          <w:sz w:val="20"/>
          <w:szCs w:val="20"/>
          <w:lang w:val="es-CO" w:eastAsia="es-CO"/>
        </w:rPr>
        <w:t>“(…) Procurar el cuidado integral de la salud de los trabajadores y de los ambientes de trabajo: (…)</w:t>
      </w:r>
      <w:r w:rsidR="00F00DEF" w:rsidRPr="00313504">
        <w:rPr>
          <w:rFonts w:ascii="Arial" w:hAnsi="Arial" w:cs="Arial"/>
          <w:sz w:val="20"/>
          <w:szCs w:val="20"/>
          <w:lang w:val="es-CO" w:eastAsia="es-CO"/>
        </w:rPr>
        <w:t>”</w:t>
      </w:r>
      <w:r w:rsidRPr="00313504">
        <w:rPr>
          <w:rFonts w:ascii="Arial" w:hAnsi="Arial" w:cs="Arial"/>
          <w:sz w:val="20"/>
          <w:szCs w:val="20"/>
          <w:lang w:val="es-CO" w:eastAsia="es-CO"/>
        </w:rPr>
        <w:t xml:space="preserve">. </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Ante la identificación del nuevo Coronavirus (COVID-19) desde el pasado 7 de enero</w:t>
      </w:r>
      <w:r w:rsidR="00F00DEF" w:rsidRPr="00313504">
        <w:rPr>
          <w:rFonts w:ascii="Arial" w:hAnsi="Arial" w:cs="Arial"/>
          <w:sz w:val="20"/>
          <w:szCs w:val="20"/>
          <w:lang w:val="es-CO" w:eastAsia="es-CO"/>
        </w:rPr>
        <w:t xml:space="preserve"> de 2020</w:t>
      </w:r>
      <w:r w:rsidRPr="00313504">
        <w:rPr>
          <w:rFonts w:ascii="Arial" w:hAnsi="Arial" w:cs="Arial"/>
          <w:sz w:val="20"/>
          <w:szCs w:val="20"/>
          <w:lang w:val="es-CO" w:eastAsia="es-CO"/>
        </w:rPr>
        <w:t xml:space="preserve">, se declaró este brote como Emergencia de Salud Pública de Importancia Internacional (ESPII) por parte de la Organización Mundial de la Salud, por lo que el Ministerio de Salud y Protección Social ha implementado medidas para enfrentar </w:t>
      </w:r>
      <w:r w:rsidR="00F00DEF" w:rsidRPr="00313504">
        <w:rPr>
          <w:rFonts w:ascii="Arial" w:hAnsi="Arial" w:cs="Arial"/>
          <w:sz w:val="20"/>
          <w:szCs w:val="20"/>
          <w:lang w:val="es-CO" w:eastAsia="es-CO"/>
        </w:rPr>
        <w:t>el contagio</w:t>
      </w:r>
      <w:r w:rsidRPr="00313504">
        <w:rPr>
          <w:rFonts w:ascii="Arial" w:hAnsi="Arial" w:cs="Arial"/>
          <w:sz w:val="20"/>
          <w:szCs w:val="20"/>
          <w:lang w:val="es-CO" w:eastAsia="es-CO"/>
        </w:rPr>
        <w:t xml:space="preserve"> en las fases de prevención y contención en aras de mantener los casos y contactos controlados.</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Teniendo en cuenta que, el COVID</w:t>
      </w:r>
      <w:r w:rsidR="00F00DEF" w:rsidRPr="00313504">
        <w:rPr>
          <w:rFonts w:ascii="Arial" w:hAnsi="Arial" w:cs="Arial"/>
          <w:sz w:val="20"/>
          <w:szCs w:val="20"/>
          <w:lang w:val="es-CO" w:eastAsia="es-CO"/>
        </w:rPr>
        <w:t>-</w:t>
      </w:r>
      <w:r w:rsidRPr="00313504">
        <w:rPr>
          <w:rFonts w:ascii="Arial" w:hAnsi="Arial" w:cs="Arial"/>
          <w:sz w:val="20"/>
          <w:szCs w:val="20"/>
          <w:lang w:val="es-CO" w:eastAsia="es-CO"/>
        </w:rPr>
        <w:t>19 tiene un comportamiento similar a los coronavirus del Síndrome Respiratorio de Oriente Medio (MERS) y del Síndrome Respiratorio Agudo Grave (SARS), en los cuales se ha identificado que los mec</w:t>
      </w:r>
      <w:r w:rsidR="00F00DEF" w:rsidRPr="00313504">
        <w:rPr>
          <w:rFonts w:ascii="Arial" w:hAnsi="Arial" w:cs="Arial"/>
          <w:sz w:val="20"/>
          <w:szCs w:val="20"/>
          <w:lang w:val="es-CO" w:eastAsia="es-CO"/>
        </w:rPr>
        <w:t>anismos de transmisión son: 1) G</w:t>
      </w:r>
      <w:r w:rsidRPr="00313504">
        <w:rPr>
          <w:rFonts w:ascii="Arial" w:hAnsi="Arial" w:cs="Arial"/>
          <w:sz w:val="20"/>
          <w:szCs w:val="20"/>
          <w:lang w:val="es-CO" w:eastAsia="es-CO"/>
        </w:rPr>
        <w:t>otas resp</w:t>
      </w:r>
      <w:r w:rsidR="00F00DEF" w:rsidRPr="00313504">
        <w:rPr>
          <w:rFonts w:ascii="Arial" w:hAnsi="Arial" w:cs="Arial"/>
          <w:sz w:val="20"/>
          <w:szCs w:val="20"/>
          <w:lang w:val="es-CO" w:eastAsia="es-CO"/>
        </w:rPr>
        <w:t>iratorias al toser y estornudar; 2) C</w:t>
      </w:r>
      <w:r w:rsidRPr="00313504">
        <w:rPr>
          <w:rFonts w:ascii="Arial" w:hAnsi="Arial" w:cs="Arial"/>
          <w:sz w:val="20"/>
          <w:szCs w:val="20"/>
          <w:lang w:val="es-CO" w:eastAsia="es-CO"/>
        </w:rPr>
        <w:t>ontacto indirecto po</w:t>
      </w:r>
      <w:r w:rsidR="00F00DEF" w:rsidRPr="00313504">
        <w:rPr>
          <w:rFonts w:ascii="Arial" w:hAnsi="Arial" w:cs="Arial"/>
          <w:sz w:val="20"/>
          <w:szCs w:val="20"/>
          <w:lang w:val="es-CO" w:eastAsia="es-CO"/>
        </w:rPr>
        <w:t>r superficies inanimadas, y 3) A</w:t>
      </w:r>
      <w:r w:rsidRPr="00313504">
        <w:rPr>
          <w:rFonts w:ascii="Arial" w:hAnsi="Arial" w:cs="Arial"/>
          <w:sz w:val="20"/>
          <w:szCs w:val="20"/>
          <w:lang w:val="es-CO" w:eastAsia="es-CO"/>
        </w:rPr>
        <w:t>erosoles por microgotas, y se ha establecido que tiene una mayor velocidad de contagio</w:t>
      </w:r>
      <w:r w:rsidR="00AB29AC" w:rsidRPr="00313504">
        <w:rPr>
          <w:rFonts w:ascii="Arial" w:hAnsi="Arial" w:cs="Arial"/>
          <w:sz w:val="20"/>
          <w:szCs w:val="20"/>
          <w:lang w:val="es-CO" w:eastAsia="es-CO"/>
        </w:rPr>
        <w:t>,</w:t>
      </w:r>
      <w:r w:rsidRPr="00313504">
        <w:rPr>
          <w:rFonts w:ascii="Arial" w:hAnsi="Arial" w:cs="Arial"/>
          <w:sz w:val="20"/>
          <w:szCs w:val="20"/>
          <w:lang w:val="es-CO" w:eastAsia="es-CO"/>
        </w:rPr>
        <w:t xml:space="preserve"> y de acuerdo con la OMS, existe suficiente evidencia para indicar que el coronavirus (2019-nCoV), se transmite de persona a persona pudiendo traspasar fronteras geográficas a través de pasajeros infectados. En tal sentido, el Gobierno Nacional a través del Ministerio de Salud expidió la Resolución 385 del 12 de marzo de 2020</w:t>
      </w:r>
      <w:r w:rsidR="00AB29AC" w:rsidRPr="00313504">
        <w:rPr>
          <w:rFonts w:ascii="Arial" w:hAnsi="Arial" w:cs="Arial"/>
          <w:sz w:val="20"/>
          <w:szCs w:val="20"/>
          <w:lang w:val="es-CO" w:eastAsia="es-CO"/>
        </w:rPr>
        <w:t xml:space="preserve"> “</w:t>
      </w:r>
      <w:r w:rsidR="00AB29AC" w:rsidRPr="00313504">
        <w:rPr>
          <w:rFonts w:ascii="Arial" w:hAnsi="Arial" w:cs="Arial"/>
          <w:i/>
          <w:sz w:val="20"/>
          <w:szCs w:val="20"/>
          <w:lang w:val="es-CO" w:eastAsia="es-CO"/>
        </w:rPr>
        <w:t>Por la cual se declara la emergencia sanitaria por causa del coronavirus COVID-19 y se adoptan medidas para hacer frente al virus</w:t>
      </w:r>
      <w:r w:rsidR="00AB29AC" w:rsidRPr="00313504">
        <w:rPr>
          <w:rFonts w:ascii="Arial" w:hAnsi="Arial" w:cs="Arial"/>
          <w:sz w:val="20"/>
          <w:szCs w:val="20"/>
          <w:lang w:val="es-CO" w:eastAsia="es-CO"/>
        </w:rPr>
        <w:t>”, la cual mediante Resolución 0222 del 25 de febrero de 2021 se prorrogó hasta el próximo 31 de mayo de 2021</w:t>
      </w:r>
      <w:r w:rsidRPr="00313504">
        <w:rPr>
          <w:rFonts w:ascii="Arial" w:hAnsi="Arial" w:cs="Arial"/>
          <w:sz w:val="20"/>
          <w:szCs w:val="20"/>
          <w:lang w:val="es-CO" w:eastAsia="es-CO"/>
        </w:rPr>
        <w:t xml:space="preserve"> y, en virtud de la misma, adoptó una serie de medidas con el objeto de prevenir y controlar la propagación del COVID-19 </w:t>
      </w:r>
      <w:r w:rsidR="00AB29AC" w:rsidRPr="00313504">
        <w:rPr>
          <w:rFonts w:ascii="Arial" w:hAnsi="Arial" w:cs="Arial"/>
          <w:sz w:val="20"/>
          <w:szCs w:val="20"/>
          <w:lang w:val="es-CO" w:eastAsia="es-CO"/>
        </w:rPr>
        <w:t xml:space="preserve">en el territorio nacional </w:t>
      </w:r>
      <w:r w:rsidRPr="00313504">
        <w:rPr>
          <w:rFonts w:ascii="Arial" w:hAnsi="Arial" w:cs="Arial"/>
          <w:sz w:val="20"/>
          <w:szCs w:val="20"/>
          <w:lang w:val="es-CO" w:eastAsia="es-CO"/>
        </w:rPr>
        <w:t>y mitigar sus efectos.”</w:t>
      </w:r>
    </w:p>
    <w:p w:rsidR="00AB29AC" w:rsidRPr="00313504" w:rsidRDefault="00AB29AC" w:rsidP="009832AA">
      <w:pPr>
        <w:jc w:val="both"/>
        <w:rPr>
          <w:rFonts w:ascii="Arial" w:hAnsi="Arial" w:cs="Arial"/>
          <w:sz w:val="20"/>
          <w:szCs w:val="20"/>
          <w:lang w:val="es-CO" w:eastAsia="es-CO"/>
        </w:rPr>
      </w:pPr>
    </w:p>
    <w:p w:rsidR="00AB29AC" w:rsidRPr="00313504" w:rsidRDefault="00AB29AC" w:rsidP="009832AA">
      <w:pPr>
        <w:jc w:val="both"/>
        <w:rPr>
          <w:rFonts w:ascii="Arial" w:hAnsi="Arial" w:cs="Arial"/>
          <w:sz w:val="20"/>
          <w:szCs w:val="20"/>
          <w:lang w:val="es-CO" w:eastAsia="es-CO"/>
        </w:rPr>
      </w:pPr>
      <w:r w:rsidRPr="00313504">
        <w:rPr>
          <w:rFonts w:ascii="Arial" w:hAnsi="Arial" w:cs="Arial"/>
          <w:sz w:val="20"/>
          <w:szCs w:val="20"/>
          <w:lang w:val="es-CO" w:eastAsia="es-CO"/>
        </w:rPr>
        <w:t xml:space="preserve">Que el </w:t>
      </w:r>
      <w:r w:rsidR="006371DB" w:rsidRPr="00313504">
        <w:rPr>
          <w:rFonts w:ascii="Arial" w:hAnsi="Arial" w:cs="Arial"/>
          <w:sz w:val="20"/>
          <w:szCs w:val="20"/>
          <w:lang w:val="es-CO" w:eastAsia="es-CO"/>
        </w:rPr>
        <w:t xml:space="preserve">01 de abril de 2020, Colombia inició la fase de mitigación en el cual requiere una fuerte corresponsabilidad por parte de los individuos con medidas de autocuidado, de las comunidades y del gobierno </w:t>
      </w:r>
      <w:r w:rsidR="006371DB" w:rsidRPr="00313504">
        <w:rPr>
          <w:rFonts w:ascii="Arial" w:hAnsi="Arial" w:cs="Arial"/>
          <w:sz w:val="20"/>
          <w:szCs w:val="20"/>
          <w:lang w:val="es-CO" w:eastAsia="es-CO"/>
        </w:rPr>
        <w:lastRenderedPageBreak/>
        <w:t>para aislar casos positivos, disminuir la velocidad de transmisión, aumentar la oferta sanitaria en los territorios y continuar con la reapertura económica gradual, en la cual continuamos a la fecha.</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Así mismo, a través del Decreto 417 del 17 de marzo de 2020 el Gobierno Nacional declaró el Estado de Emergencia Económica, Social y Ecológica en todo el territorio Nacional, por el termino de treinta (30) días calendario, contados a partir de la vigencia del decreto.</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En ese orden, la Alcaldesa Mayor de Bogotá D.C. expidió el Decreto Distrital 081 del 11 de marzo de 2020 “</w:t>
      </w:r>
      <w:r w:rsidRPr="00313504">
        <w:rPr>
          <w:rFonts w:ascii="Arial" w:hAnsi="Arial" w:cs="Arial"/>
          <w:i/>
          <w:sz w:val="20"/>
          <w:szCs w:val="20"/>
          <w:lang w:val="es-CO" w:eastAsia="es-CO"/>
        </w:rPr>
        <w:t>Por la cual se adoptan medidas sanitarias y acciones transitorias de policía para la, preservación de la vida y mitigación del riesgo con ocasión de la situación epidemiológica causada por el Coronavirus (COVID-19) en Bogotá, D.C</w:t>
      </w:r>
      <w:r w:rsidRPr="00313504">
        <w:rPr>
          <w:rFonts w:ascii="Arial" w:hAnsi="Arial" w:cs="Arial"/>
          <w:sz w:val="20"/>
          <w:szCs w:val="20"/>
          <w:lang w:val="es-CO" w:eastAsia="es-CO"/>
        </w:rPr>
        <w:t>”, y mediante Decreto Distrital 087 del 16 de marzo de 2020, declaró calamidad pública con ocasión de la situación epidemiológica causada por el coronavirus (COVID-19) en Bogotá D.C.</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 xml:space="preserve">En tal sentido, mediante la Circular 024 de 2020 del 12 de marzo de 2020, la Secretaría General de la Alcaldía Mayor de Bogotá D.C., estableció los lineamientos para la contención del virus COVID-19 en entidades y organismos distritales, en el marco del Decreto Distrital 081 de 2020. </w:t>
      </w:r>
    </w:p>
    <w:p w:rsidR="002B6FBC" w:rsidRPr="00313504" w:rsidRDefault="002B6FBC"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Por lo que, la Caja de la Vivienda Popular, atendiendo a los lineamientos que impartió el Gobierno Nacional, el Ministerio de Salud y Protección Social y la Alcaldía Mayor de Bogotá, a</w:t>
      </w:r>
      <w:r w:rsidR="002B6FBC" w:rsidRPr="00313504">
        <w:rPr>
          <w:rFonts w:ascii="Arial" w:hAnsi="Arial" w:cs="Arial"/>
          <w:sz w:val="20"/>
          <w:szCs w:val="20"/>
          <w:lang w:val="es-CO" w:eastAsia="es-CO"/>
        </w:rPr>
        <w:t>doptó mediante Resolución N°</w:t>
      </w:r>
      <w:r w:rsidRPr="00313504">
        <w:rPr>
          <w:rFonts w:ascii="Arial" w:hAnsi="Arial" w:cs="Arial"/>
          <w:sz w:val="20"/>
          <w:szCs w:val="20"/>
          <w:lang w:val="es-CO" w:eastAsia="es-CO"/>
        </w:rPr>
        <w:t xml:space="preserve"> 2098 del 13 de marzo de 2020</w:t>
      </w:r>
      <w:r w:rsidR="002B6FBC" w:rsidRPr="00313504">
        <w:rPr>
          <w:rFonts w:ascii="Arial" w:hAnsi="Arial" w:cs="Arial"/>
          <w:sz w:val="20"/>
          <w:szCs w:val="20"/>
          <w:lang w:val="es-CO" w:eastAsia="es-CO"/>
        </w:rPr>
        <w:t>,</w:t>
      </w:r>
      <w:r w:rsidRPr="00313504">
        <w:rPr>
          <w:rFonts w:ascii="Arial" w:hAnsi="Arial" w:cs="Arial"/>
          <w:sz w:val="20"/>
          <w:szCs w:val="20"/>
          <w:lang w:val="es-CO" w:eastAsia="es-CO"/>
        </w:rPr>
        <w:t xml:space="preserve"> las medidas y acciones transitorias para la prevención y cuidado colectivo frente al virus COVID-19, estipuladas en el Decreto Distrital 081 de 2020 y la Circular 024 de 2020.</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En el  mismo sentido, La Alcaldía Mayor de Bogotá D.C., mediante Decreto Distrital 126 del 10 de mayo de 2020 “</w:t>
      </w:r>
      <w:r w:rsidRPr="00313504">
        <w:rPr>
          <w:rFonts w:ascii="Arial" w:hAnsi="Arial" w:cs="Arial"/>
          <w:i/>
          <w:sz w:val="20"/>
          <w:szCs w:val="20"/>
          <w:lang w:val="es-CO" w:eastAsia="es-CO"/>
        </w:rPr>
        <w:t>Por medio del cual se establecen medidas transitorias para el manejo del riesgo derivado de la pandemia por Coronavirus COVID-19 durante el estado de calamidad pública declarado en el Distrito Capital y se toman otras determinaciones</w:t>
      </w:r>
      <w:r w:rsidRPr="00313504">
        <w:rPr>
          <w:rFonts w:ascii="Arial" w:hAnsi="Arial" w:cs="Arial"/>
          <w:sz w:val="20"/>
          <w:szCs w:val="20"/>
          <w:lang w:val="es-CO" w:eastAsia="es-CO"/>
        </w:rPr>
        <w:t xml:space="preserve">”, impartió una serie de lineamientos, medidas y controles generales con el objeto de garantizar una transición controlada hacia una fase de desconfinamiento, que posibiliten una apertura gradual de los sectores económicos y de algunas actividades sociales, las cuales sin embargo estarán determinadas, en el mediano plazo, por una trasformación en el conjunto de prácticas culturales y hábitos de interacción social que pasarán a estar basados en mecanismos permanentes de autocuidado y cuidado colectivo que prevengan y reduzcan los riesgo de contagio y propagación del COVID-19.  </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En tal sentido, mediante la Circular Externa 17 de 11 de mayo de 2020 la Directora del Departamento Administrativo del Servicio Civil Distrital, estableció los lineamientos para la implementación del Protocolo General de Bioseguridad para mitigar, controlar y realizar el adecuado manejo de la pandemia Coronavirus COVID 19 en las entidades y organismos del Distrito Capital y en ellos insta a las entidades para que garanticen la implementación de protocolos de limpieza y desinfección, de ingreso, permanencia y salida de personas en las entidades, el suministro de elementos de protección personal, la vigilancia de la salud de los colaboradores vinculados a las entidades, las medidas de prevención locativas, prevención y manejo de situaciones de riesgo de contagio, así como las medidas de bioseguridad establecidas en la Resolución 666 de 2020 del Ministerio de Salud y Protección Social.</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 xml:space="preserve">Así  mismo, mediante Circular Externa 100-009 de 2020 expedida por los Ministros de Trabajo y de Salud y Protección Social y el Director del Departamento Administrativo de la Función Pública, se establecieron las acciones para implementar en la administración pública en relación con el protocolo general de bioseguridad adoptado en la Resolución 666 del 24 de abril de 2020 del Ministerio de Salud y Protección Social, con el </w:t>
      </w:r>
      <w:r w:rsidRPr="00313504">
        <w:rPr>
          <w:rFonts w:ascii="Arial" w:hAnsi="Arial" w:cs="Arial"/>
          <w:sz w:val="20"/>
          <w:szCs w:val="20"/>
          <w:lang w:val="es-CO" w:eastAsia="es-CO"/>
        </w:rPr>
        <w:lastRenderedPageBreak/>
        <w:t xml:space="preserve">propósito de atender a cabalidad las medidas de gradualidad impartidas por el Gobierno Nacional para el regreso paulatino de los servidores públicos y contratistas de prestación de servicios a las instalaciones de las entidades. </w:t>
      </w:r>
    </w:p>
    <w:p w:rsidR="002B6FBC" w:rsidRPr="00313504" w:rsidRDefault="002B6FBC" w:rsidP="009832AA">
      <w:pPr>
        <w:jc w:val="both"/>
        <w:rPr>
          <w:rFonts w:ascii="Arial" w:hAnsi="Arial" w:cs="Arial"/>
          <w:sz w:val="20"/>
          <w:szCs w:val="20"/>
          <w:lang w:val="es-CO" w:eastAsia="es-CO"/>
        </w:rPr>
      </w:pPr>
    </w:p>
    <w:p w:rsidR="002B6FBC" w:rsidRPr="00313504" w:rsidRDefault="00446D4A" w:rsidP="009832AA">
      <w:pPr>
        <w:jc w:val="both"/>
        <w:rPr>
          <w:rFonts w:ascii="Arial" w:hAnsi="Arial" w:cs="Arial"/>
          <w:sz w:val="20"/>
          <w:szCs w:val="20"/>
          <w:lang w:val="es-CO" w:eastAsia="es-CO"/>
        </w:rPr>
      </w:pPr>
      <w:r w:rsidRPr="00313504">
        <w:rPr>
          <w:rFonts w:ascii="Arial" w:hAnsi="Arial" w:cs="Arial"/>
          <w:sz w:val="20"/>
          <w:szCs w:val="20"/>
          <w:lang w:val="es-CO" w:eastAsia="es-CO"/>
        </w:rPr>
        <w:t>Del mismo modo</w:t>
      </w:r>
      <w:r w:rsidR="002B6FBC" w:rsidRPr="00313504">
        <w:rPr>
          <w:rFonts w:ascii="Arial" w:hAnsi="Arial" w:cs="Arial"/>
          <w:sz w:val="20"/>
          <w:szCs w:val="20"/>
          <w:lang w:val="es-CO" w:eastAsia="es-CO"/>
        </w:rPr>
        <w:t>, mediante Decreto 061 del 28 de febrero de 2021 “</w:t>
      </w:r>
      <w:r w:rsidR="002B6FBC" w:rsidRPr="00313504">
        <w:rPr>
          <w:rFonts w:ascii="Arial" w:hAnsi="Arial" w:cs="Arial"/>
          <w:i/>
          <w:sz w:val="20"/>
          <w:szCs w:val="20"/>
          <w:lang w:val="es-CO" w:eastAsia="es-CO"/>
        </w:rPr>
        <w:t>Por medio del cual se prorroga el aislamiento selectivo con distanciamiento individual responsable para los habitantes de la ciudad de Bogotá D.C., se adoptan medidas para la reactivación económica segura y se dictan otras disposiciones</w:t>
      </w:r>
      <w:r w:rsidR="002B6FBC" w:rsidRPr="00313504">
        <w:rPr>
          <w:rFonts w:ascii="Arial" w:hAnsi="Arial" w:cs="Arial"/>
          <w:sz w:val="20"/>
          <w:szCs w:val="20"/>
          <w:lang w:val="es-CO" w:eastAsia="es-CO"/>
        </w:rPr>
        <w:t>”, se prorrogó la fase de aislamiento selectivo con distanciamiento individual responsable, ordenado por el Decreto Nacional 206 del 26 de febrero de 2021, desde las cero horas (00:00 a.m.) del día 1 de marzo de 2021, hasta las cero horas (00:00 a.m.) del día 1 de junio de 2021 en la ciudad de Bogotá D.C., así como las medidas de bioseguridad para los habitantes de Bogotá D.C., y las actividades que los titulares de actividades económicas deben cumplir.</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De acuerdo con lo expuesto anteriormente, la Caja de Vivienda Popular expidió la Resolución 2461 del 18 de mayo de 2020 “</w:t>
      </w:r>
      <w:r w:rsidRPr="00313504">
        <w:rPr>
          <w:rFonts w:ascii="Arial" w:hAnsi="Arial" w:cs="Arial"/>
          <w:i/>
          <w:sz w:val="20"/>
          <w:szCs w:val="20"/>
          <w:lang w:val="es-CO" w:eastAsia="es-CO"/>
        </w:rPr>
        <w:t>Por la cual se adopta, adapta e implementa el protocolo de bioseguridad en la Caja de la Vivienda Popular para mitigar, controlar y realizar el adecuado manejo de la pandemia del Coronavirus COVID -19 que permita retomar parcialmente el desempeño presencial de las funciones (…)</w:t>
      </w:r>
      <w:r w:rsidRPr="00313504">
        <w:rPr>
          <w:rFonts w:ascii="Arial" w:hAnsi="Arial" w:cs="Arial"/>
          <w:sz w:val="20"/>
          <w:szCs w:val="20"/>
          <w:lang w:val="es-CO" w:eastAsia="es-CO"/>
        </w:rPr>
        <w:t>”</w:t>
      </w:r>
      <w:r w:rsidR="00446D4A" w:rsidRPr="00313504">
        <w:rPr>
          <w:rFonts w:ascii="Arial" w:hAnsi="Arial" w:cs="Arial"/>
          <w:sz w:val="20"/>
          <w:szCs w:val="20"/>
          <w:lang w:val="es-CO" w:eastAsia="es-CO"/>
        </w:rPr>
        <w:t>, posteriormente modificado mediante Resolución 4540 del 28 de octubre de 2020</w:t>
      </w:r>
      <w:r w:rsidRPr="00313504">
        <w:rPr>
          <w:rFonts w:ascii="Arial" w:hAnsi="Arial" w:cs="Arial"/>
          <w:sz w:val="20"/>
          <w:szCs w:val="20"/>
          <w:lang w:val="es-CO" w:eastAsia="es-CO"/>
        </w:rPr>
        <w:t>.</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De acuerdo con el protocolo adoptado, la Caja de la Vivienda Popular pretende realizar la presente contratación con el fin de brindar a los funcionarios y contratistas, elementos que les permitan ejercer sus labores</w:t>
      </w:r>
      <w:r w:rsidR="00446D4A" w:rsidRPr="00313504">
        <w:rPr>
          <w:rFonts w:ascii="Arial" w:hAnsi="Arial" w:cs="Arial"/>
          <w:sz w:val="20"/>
          <w:szCs w:val="20"/>
          <w:lang w:val="es-CO" w:eastAsia="es-CO"/>
        </w:rPr>
        <w:t xml:space="preserve"> y/o actividades</w:t>
      </w:r>
      <w:r w:rsidRPr="00313504">
        <w:rPr>
          <w:rFonts w:ascii="Arial" w:hAnsi="Arial" w:cs="Arial"/>
          <w:sz w:val="20"/>
          <w:szCs w:val="20"/>
          <w:lang w:val="es-CO" w:eastAsia="es-CO"/>
        </w:rPr>
        <w:t xml:space="preserve"> con estándares de bioseguridad acorde con las necesidades actuales y conforme al regreso paulatino de éstos a las instalaciones de la Entidad.</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 xml:space="preserve">En consecuencia y con el fin de evitar contagios entre </w:t>
      </w:r>
      <w:r w:rsidR="00446D4A" w:rsidRPr="00313504">
        <w:rPr>
          <w:rFonts w:ascii="Arial" w:hAnsi="Arial" w:cs="Arial"/>
          <w:sz w:val="20"/>
          <w:szCs w:val="20"/>
          <w:lang w:val="es-CO" w:eastAsia="es-CO"/>
        </w:rPr>
        <w:t>los funcionarios, contratistas,</w:t>
      </w:r>
      <w:r w:rsidRPr="00313504">
        <w:rPr>
          <w:rFonts w:ascii="Arial" w:hAnsi="Arial" w:cs="Arial"/>
          <w:sz w:val="20"/>
          <w:szCs w:val="20"/>
          <w:lang w:val="es-CO" w:eastAsia="es-CO"/>
        </w:rPr>
        <w:t xml:space="preserve"> público en general y mitigar el avance exponencial del virus, se requiere la </w:t>
      </w:r>
      <w:r w:rsidR="00446D4A" w:rsidRPr="00313504">
        <w:rPr>
          <w:rFonts w:ascii="Arial" w:hAnsi="Arial" w:cs="Arial"/>
          <w:sz w:val="20"/>
          <w:szCs w:val="20"/>
          <w:lang w:val="es-CO" w:eastAsia="es-CO"/>
        </w:rPr>
        <w:t>adquisición</w:t>
      </w:r>
      <w:r w:rsidRPr="00313504">
        <w:rPr>
          <w:rFonts w:ascii="Arial" w:hAnsi="Arial" w:cs="Arial"/>
          <w:sz w:val="20"/>
          <w:szCs w:val="20"/>
          <w:lang w:val="es-CO" w:eastAsia="es-CO"/>
        </w:rPr>
        <w:t xml:space="preserve"> de los diferentes implementos de protección personal</w:t>
      </w:r>
      <w:r w:rsidR="00B34036">
        <w:rPr>
          <w:rFonts w:ascii="Arial" w:hAnsi="Arial" w:cs="Arial"/>
          <w:sz w:val="20"/>
          <w:szCs w:val="20"/>
          <w:lang w:val="es-CO" w:eastAsia="es-CO"/>
        </w:rPr>
        <w:t xml:space="preserve"> de la Dirección  de Mejoramiento de Vivienda en el marco del Programa Plan Terrazas y la Curaduría Urbana Social</w:t>
      </w:r>
      <w:r w:rsidRPr="00313504">
        <w:rPr>
          <w:rFonts w:ascii="Arial" w:hAnsi="Arial" w:cs="Arial"/>
          <w:sz w:val="20"/>
          <w:szCs w:val="20"/>
          <w:lang w:val="es-CO" w:eastAsia="es-CO"/>
        </w:rPr>
        <w:t>, esto bajo los lineamientos y parámetros dados por los protocolos impartidos por la ARL, a fin de proceder con las medidas higiénico sanitarias indispensable</w:t>
      </w:r>
      <w:r w:rsidR="00446D4A" w:rsidRPr="00313504">
        <w:rPr>
          <w:rFonts w:ascii="Arial" w:hAnsi="Arial" w:cs="Arial"/>
          <w:sz w:val="20"/>
          <w:szCs w:val="20"/>
          <w:lang w:val="es-CO" w:eastAsia="es-CO"/>
        </w:rPr>
        <w:t>s</w:t>
      </w:r>
      <w:r w:rsidRPr="00313504">
        <w:rPr>
          <w:rFonts w:ascii="Arial" w:hAnsi="Arial" w:cs="Arial"/>
          <w:sz w:val="20"/>
          <w:szCs w:val="20"/>
          <w:lang w:val="es-CO" w:eastAsia="es-CO"/>
        </w:rPr>
        <w:t xml:space="preserve"> para una prestación de los servicios </w:t>
      </w:r>
      <w:r w:rsidR="00446D4A" w:rsidRPr="00313504">
        <w:rPr>
          <w:rFonts w:ascii="Arial" w:hAnsi="Arial" w:cs="Arial"/>
          <w:sz w:val="20"/>
          <w:szCs w:val="20"/>
          <w:lang w:val="es-CO" w:eastAsia="es-CO"/>
        </w:rPr>
        <w:t xml:space="preserve">de manera </w:t>
      </w:r>
      <w:r w:rsidRPr="00313504">
        <w:rPr>
          <w:rFonts w:ascii="Arial" w:hAnsi="Arial" w:cs="Arial"/>
          <w:sz w:val="20"/>
          <w:szCs w:val="20"/>
          <w:lang w:val="es-CO" w:eastAsia="es-CO"/>
        </w:rPr>
        <w:t>eficaz y eficiente</w:t>
      </w:r>
      <w:r w:rsidR="00446D4A" w:rsidRPr="00313504">
        <w:rPr>
          <w:rFonts w:ascii="Arial" w:hAnsi="Arial" w:cs="Arial"/>
          <w:sz w:val="20"/>
          <w:szCs w:val="20"/>
          <w:lang w:val="es-CO" w:eastAsia="es-CO"/>
        </w:rPr>
        <w:t>,</w:t>
      </w:r>
      <w:r w:rsidRPr="00313504">
        <w:rPr>
          <w:rFonts w:ascii="Arial" w:hAnsi="Arial" w:cs="Arial"/>
          <w:sz w:val="20"/>
          <w:szCs w:val="20"/>
          <w:lang w:val="es-CO" w:eastAsia="es-CO"/>
        </w:rPr>
        <w:t xml:space="preserve"> evitando </w:t>
      </w:r>
      <w:r w:rsidR="00446D4A" w:rsidRPr="00313504">
        <w:rPr>
          <w:rFonts w:ascii="Arial" w:hAnsi="Arial" w:cs="Arial"/>
          <w:sz w:val="20"/>
          <w:szCs w:val="20"/>
          <w:lang w:val="es-CO" w:eastAsia="es-CO"/>
        </w:rPr>
        <w:t xml:space="preserve">así </w:t>
      </w:r>
      <w:r w:rsidRPr="00313504">
        <w:rPr>
          <w:rFonts w:ascii="Arial" w:hAnsi="Arial" w:cs="Arial"/>
          <w:sz w:val="20"/>
          <w:szCs w:val="20"/>
          <w:lang w:val="es-CO" w:eastAsia="es-CO"/>
        </w:rPr>
        <w:t>la propagación en nuestras</w:t>
      </w:r>
      <w:r w:rsidR="00446D4A" w:rsidRPr="00313504">
        <w:rPr>
          <w:rFonts w:ascii="Arial" w:hAnsi="Arial" w:cs="Arial"/>
          <w:sz w:val="20"/>
          <w:szCs w:val="20"/>
          <w:lang w:val="es-CO" w:eastAsia="es-CO"/>
        </w:rPr>
        <w:t xml:space="preserve"> instalaciones del virus </w:t>
      </w:r>
      <w:r w:rsidRPr="00313504">
        <w:rPr>
          <w:rFonts w:ascii="Arial" w:hAnsi="Arial" w:cs="Arial"/>
          <w:sz w:val="20"/>
          <w:szCs w:val="20"/>
          <w:lang w:val="es-CO" w:eastAsia="es-CO"/>
        </w:rPr>
        <w:t>COVID-19.</w:t>
      </w:r>
    </w:p>
    <w:p w:rsidR="009832AA" w:rsidRPr="00313504" w:rsidRDefault="009832AA" w:rsidP="009832AA">
      <w:pPr>
        <w:jc w:val="both"/>
        <w:rPr>
          <w:rFonts w:ascii="Arial" w:hAnsi="Arial" w:cs="Arial"/>
          <w:sz w:val="20"/>
          <w:szCs w:val="20"/>
          <w:lang w:val="es-CO" w:eastAsia="es-CO"/>
        </w:rPr>
      </w:pPr>
    </w:p>
    <w:p w:rsidR="009832AA" w:rsidRPr="00313504" w:rsidRDefault="009832AA" w:rsidP="009832AA">
      <w:pPr>
        <w:jc w:val="both"/>
        <w:rPr>
          <w:rFonts w:ascii="Arial" w:hAnsi="Arial" w:cs="Arial"/>
          <w:sz w:val="20"/>
          <w:szCs w:val="20"/>
          <w:lang w:val="es-CO" w:eastAsia="es-CO"/>
        </w:rPr>
      </w:pPr>
      <w:r w:rsidRPr="00313504">
        <w:rPr>
          <w:rFonts w:ascii="Arial" w:hAnsi="Arial" w:cs="Arial"/>
          <w:sz w:val="20"/>
          <w:szCs w:val="20"/>
          <w:lang w:val="es-CO" w:eastAsia="es-CO"/>
        </w:rPr>
        <w:t>Por último, en atención a las funciones otorgadas a la Subdirección Administrativa y descritas en el numeral 4 del artículo 11 del Acuerdo 04 de 2008, en las cuales se encuentra la ejecución de los programas de bienestar social e incentivos, de acuerdo con la normatividad y las p</w:t>
      </w:r>
      <w:r w:rsidR="00446D4A" w:rsidRPr="00313504">
        <w:rPr>
          <w:rFonts w:ascii="Arial" w:hAnsi="Arial" w:cs="Arial"/>
          <w:sz w:val="20"/>
          <w:szCs w:val="20"/>
          <w:lang w:val="es-CO" w:eastAsia="es-CO"/>
        </w:rPr>
        <w:t>olíticas institucionales, esta S</w:t>
      </w:r>
      <w:r w:rsidRPr="00313504">
        <w:rPr>
          <w:rFonts w:ascii="Arial" w:hAnsi="Arial" w:cs="Arial"/>
          <w:sz w:val="20"/>
          <w:szCs w:val="20"/>
          <w:lang w:val="es-CO" w:eastAsia="es-CO"/>
        </w:rPr>
        <w:t>ubdirección requiere garantizar las medidas de protección oportunas para los servidores que lo necesiten mediante la entrega de elementos de protección que minimicen los riesgos de contagio asoci</w:t>
      </w:r>
      <w:r w:rsidR="00446D4A" w:rsidRPr="00313504">
        <w:rPr>
          <w:rFonts w:ascii="Arial" w:hAnsi="Arial" w:cs="Arial"/>
          <w:sz w:val="20"/>
          <w:szCs w:val="20"/>
          <w:lang w:val="es-CO" w:eastAsia="es-CO"/>
        </w:rPr>
        <w:t xml:space="preserve">ados a la pandemia del COVID 19, </w:t>
      </w:r>
      <w:r w:rsidRPr="00313504">
        <w:rPr>
          <w:rFonts w:ascii="Arial" w:hAnsi="Arial" w:cs="Arial"/>
          <w:sz w:val="20"/>
          <w:szCs w:val="20"/>
          <w:lang w:val="es-CO" w:eastAsia="es-CO"/>
        </w:rPr>
        <w:t>que se llegaren a presentar en la entidad y para el caso en particular para garantizar el cumplimiento de la Resolución 2461 de 2020</w:t>
      </w:r>
      <w:r w:rsidR="00446D4A" w:rsidRPr="00313504">
        <w:rPr>
          <w:rFonts w:ascii="Arial" w:hAnsi="Arial" w:cs="Arial"/>
          <w:sz w:val="20"/>
          <w:szCs w:val="20"/>
          <w:lang w:val="es-CO" w:eastAsia="es-CO"/>
        </w:rPr>
        <w:t xml:space="preserve"> modificada por la </w:t>
      </w:r>
      <w:r w:rsidR="0089163F" w:rsidRPr="00313504">
        <w:rPr>
          <w:rFonts w:ascii="Arial" w:hAnsi="Arial" w:cs="Arial"/>
          <w:sz w:val="20"/>
          <w:szCs w:val="20"/>
          <w:lang w:val="es-CO" w:eastAsia="es-CO"/>
        </w:rPr>
        <w:t>Resolución</w:t>
      </w:r>
      <w:r w:rsidR="00446D4A" w:rsidRPr="00313504">
        <w:rPr>
          <w:rFonts w:ascii="Arial" w:hAnsi="Arial" w:cs="Arial"/>
          <w:sz w:val="20"/>
          <w:szCs w:val="20"/>
          <w:lang w:val="es-CO" w:eastAsia="es-CO"/>
        </w:rPr>
        <w:t xml:space="preserve"> 4540 de 2020</w:t>
      </w:r>
      <w:r w:rsidRPr="00313504">
        <w:rPr>
          <w:rFonts w:ascii="Arial" w:hAnsi="Arial" w:cs="Arial"/>
          <w:sz w:val="20"/>
          <w:szCs w:val="20"/>
          <w:lang w:val="es-CO" w:eastAsia="es-CO"/>
        </w:rPr>
        <w:t xml:space="preserve">. </w:t>
      </w:r>
    </w:p>
    <w:p w:rsidR="00CE60D0" w:rsidRPr="00313504" w:rsidRDefault="00CE60D0" w:rsidP="00953363">
      <w:pPr>
        <w:jc w:val="both"/>
        <w:rPr>
          <w:rFonts w:ascii="Arial" w:hAnsi="Arial" w:cs="Arial"/>
          <w:sz w:val="20"/>
          <w:szCs w:val="20"/>
          <w:lang w:val="es-CO" w:eastAsia="es-CO"/>
        </w:rPr>
      </w:pPr>
    </w:p>
    <w:p w:rsidR="00446D4A" w:rsidRPr="00313504" w:rsidRDefault="00A97A33" w:rsidP="00446D4A">
      <w:pPr>
        <w:pStyle w:val="Prrafodelista"/>
        <w:numPr>
          <w:ilvl w:val="1"/>
          <w:numId w:val="5"/>
        </w:numPr>
        <w:jc w:val="both"/>
        <w:rPr>
          <w:rFonts w:ascii="Arial" w:hAnsi="Arial" w:cs="Arial"/>
          <w:b/>
          <w:bCs/>
          <w:sz w:val="20"/>
          <w:szCs w:val="20"/>
        </w:rPr>
      </w:pPr>
      <w:r w:rsidRPr="00313504">
        <w:rPr>
          <w:rFonts w:ascii="Arial" w:hAnsi="Arial" w:cs="Arial"/>
          <w:b/>
          <w:bCs/>
          <w:sz w:val="20"/>
          <w:szCs w:val="20"/>
        </w:rPr>
        <w:t>CONVENIENCIA</w:t>
      </w:r>
    </w:p>
    <w:p w:rsidR="00446D4A" w:rsidRPr="00313504" w:rsidRDefault="00446D4A" w:rsidP="00446D4A">
      <w:pPr>
        <w:jc w:val="both"/>
        <w:rPr>
          <w:rFonts w:ascii="Arial" w:hAnsi="Arial" w:cs="Arial"/>
          <w:sz w:val="20"/>
          <w:szCs w:val="20"/>
          <w:lang w:val="es-CO" w:eastAsia="es-CO"/>
        </w:rPr>
      </w:pPr>
      <w:r w:rsidRPr="00313504">
        <w:rPr>
          <w:rFonts w:ascii="Arial" w:hAnsi="Arial" w:cs="Arial"/>
          <w:sz w:val="20"/>
          <w:szCs w:val="20"/>
          <w:lang w:val="es-CO" w:eastAsia="es-CO"/>
        </w:rPr>
        <w:t>Mediante el Decreto 1082 de 2015, se estableció que Colombia Compra Eficiente en cumplimiento de su función debe "</w:t>
      </w:r>
      <w:r w:rsidRPr="00313504">
        <w:rPr>
          <w:rFonts w:ascii="Arial" w:hAnsi="Arial" w:cs="Arial"/>
          <w:i/>
          <w:sz w:val="20"/>
          <w:szCs w:val="20"/>
          <w:lang w:val="es-CO" w:eastAsia="es-CO"/>
        </w:rPr>
        <w:t>Diseñar, organizar y celebrar los Acuerdos Marco de Precios y demás mecanismos de agregación de demanda</w:t>
      </w:r>
      <w:r w:rsidRPr="00313504">
        <w:rPr>
          <w:rFonts w:ascii="Arial" w:hAnsi="Arial" w:cs="Arial"/>
          <w:sz w:val="20"/>
          <w:szCs w:val="20"/>
          <w:lang w:val="es-CO" w:eastAsia="es-CO"/>
        </w:rPr>
        <w:t xml:space="preserve">”, mediante el proceso de contratación por Licitación pública. No obstante, la Ley 1150 de 2007 en los numerales 2, 3, y 4 del artículo 2, estableció unas excepciones frente a la regla general, entre la que está la contratación directa en casos de la declaratoria de una urgencia manifiesta, que de conformidad </w:t>
      </w:r>
      <w:r w:rsidRPr="00313504">
        <w:rPr>
          <w:rFonts w:ascii="Arial" w:hAnsi="Arial" w:cs="Arial"/>
          <w:sz w:val="20"/>
          <w:szCs w:val="20"/>
          <w:lang w:val="es-CO" w:eastAsia="es-CO"/>
        </w:rPr>
        <w:lastRenderedPageBreak/>
        <w:t>con el artículo 42 de la Ley 80 de 1993, procede cuando se trate de conjurar situaciones excepcionales relacionados con hechos de calamidad o constitutivos de fuerza mayor, entre otros, que demanden actuaciones inmediatas.</w:t>
      </w:r>
    </w:p>
    <w:p w:rsidR="00446D4A" w:rsidRPr="00313504" w:rsidRDefault="00446D4A" w:rsidP="00446D4A">
      <w:pPr>
        <w:jc w:val="both"/>
        <w:rPr>
          <w:rFonts w:ascii="Arial" w:hAnsi="Arial" w:cs="Arial"/>
          <w:sz w:val="20"/>
          <w:szCs w:val="20"/>
          <w:lang w:val="es-CO" w:eastAsia="es-CO"/>
        </w:rPr>
      </w:pPr>
    </w:p>
    <w:p w:rsidR="0067211B" w:rsidRDefault="00446D4A" w:rsidP="0089163F">
      <w:pPr>
        <w:spacing w:before="90"/>
        <w:ind w:right="51"/>
        <w:jc w:val="both"/>
        <w:rPr>
          <w:rFonts w:ascii="Arial" w:hAnsi="Arial" w:cs="Arial"/>
          <w:sz w:val="20"/>
          <w:szCs w:val="20"/>
          <w:lang w:val="es-CO" w:eastAsia="es-CO"/>
        </w:rPr>
      </w:pPr>
      <w:r w:rsidRPr="00313504">
        <w:rPr>
          <w:rFonts w:ascii="Arial" w:hAnsi="Arial" w:cs="Arial"/>
          <w:sz w:val="20"/>
          <w:szCs w:val="20"/>
          <w:lang w:val="es-CO" w:eastAsia="es-CO"/>
        </w:rPr>
        <w:t>Teniendo en cuenta que el Gobierno Nacional expidió el Decreto 417 de marzo 17 de 2020, mediante el cual declaró la emergencia económica, social y ecológica en todo el territorio nacional</w:t>
      </w:r>
      <w:r w:rsidR="0067211B" w:rsidRPr="00313504">
        <w:rPr>
          <w:rFonts w:ascii="Arial" w:hAnsi="Arial" w:cs="Arial"/>
          <w:sz w:val="20"/>
          <w:szCs w:val="20"/>
          <w:lang w:val="es-CO" w:eastAsia="es-CO"/>
        </w:rPr>
        <w:t xml:space="preserve"> por el término de treinta días con el fin de conjurar la grave calamidad pública que afecta el pa</w:t>
      </w:r>
      <w:r w:rsidR="0050018E" w:rsidRPr="00313504">
        <w:rPr>
          <w:rFonts w:ascii="Arial" w:hAnsi="Arial" w:cs="Arial"/>
          <w:sz w:val="20"/>
          <w:szCs w:val="20"/>
          <w:lang w:val="es-CO" w:eastAsia="es-CO"/>
        </w:rPr>
        <w:t>ís por causa del virus COVID-19</w:t>
      </w:r>
      <w:r w:rsidR="0067211B" w:rsidRPr="00313504">
        <w:rPr>
          <w:rFonts w:ascii="Arial" w:hAnsi="Arial" w:cs="Arial"/>
          <w:sz w:val="20"/>
          <w:szCs w:val="20"/>
          <w:lang w:val="es-CO" w:eastAsia="es-CO"/>
        </w:rPr>
        <w:t>, permitiendo la adopción de mecanismos de agregación de demanda excepcional como la establecidas en el artículo 5 del Decreto 440 del 20 de marzo de 2020, que indica que la Agencia Nacional de Contratación Pública Colombia Compra Eficiente, debe diseñar y organizar el proceso de contratación para los acuerdos marcos de precios durante la situación de criticidad. En consecuencia, la Agencia Colombia Compra Eficiente identificó que varias entidades públicas estaban adelantando procesos de contratación abreviados para adquirir los mismos bienes o servicios, en cantidades limitadas, calidad incierta y precios elevados, lo cual genera una carga administrativa innecesaria, eleva los precios y disminuye la calidad de los bienes, en tal sentido, adelantó el Proceso de Contratación a través de un Instrumento de Agregación de De</w:t>
      </w:r>
      <w:r w:rsidR="003A12E2" w:rsidRPr="00313504">
        <w:rPr>
          <w:rFonts w:ascii="Arial" w:hAnsi="Arial" w:cs="Arial"/>
          <w:sz w:val="20"/>
          <w:szCs w:val="20"/>
          <w:lang w:val="es-CO" w:eastAsia="es-CO"/>
        </w:rPr>
        <w:t>manda identificado Emergencia COVID-19</w:t>
      </w:r>
      <w:r w:rsidR="0067211B" w:rsidRPr="00313504">
        <w:rPr>
          <w:rFonts w:ascii="Arial" w:hAnsi="Arial" w:cs="Arial"/>
          <w:sz w:val="20"/>
          <w:szCs w:val="20"/>
          <w:lang w:val="es-CO" w:eastAsia="es-CO"/>
        </w:rPr>
        <w:t>, con el fin de obtener agilidad, eficiencia y menor valor por dinero en la adquisición de artículos de atención a la pandemia COVID-19 al incrementar la eficiencia en los procesos de cada Entidad Compradora y aprovechar las economías de escala, y en el cual los distintos Proveedores ofrezcan a estas Entidades los artículos requeridos para atender esta emergencia; garantizando en la Tienda Virtual del Estado Colombiano, condiciones favorables de calidad y precio.</w:t>
      </w:r>
    </w:p>
    <w:p w:rsidR="00253C3B" w:rsidRDefault="00253C3B" w:rsidP="0089163F">
      <w:pPr>
        <w:spacing w:before="90"/>
        <w:ind w:right="51"/>
        <w:jc w:val="both"/>
        <w:rPr>
          <w:rFonts w:ascii="Arial" w:hAnsi="Arial" w:cs="Arial"/>
          <w:sz w:val="20"/>
          <w:szCs w:val="20"/>
          <w:lang w:val="es-CO" w:eastAsia="es-CO"/>
        </w:rPr>
      </w:pPr>
    </w:p>
    <w:p w:rsidR="00EE4785" w:rsidRDefault="00EE4785" w:rsidP="00EE4785">
      <w:pPr>
        <w:spacing w:before="90"/>
        <w:ind w:right="51"/>
        <w:jc w:val="both"/>
        <w:rPr>
          <w:rFonts w:ascii="Arial" w:hAnsi="Arial" w:cs="Arial"/>
          <w:sz w:val="20"/>
          <w:szCs w:val="20"/>
          <w:lang w:val="es-CO" w:eastAsia="es-CO"/>
        </w:rPr>
      </w:pPr>
      <w:r w:rsidRPr="00EE4785">
        <w:rPr>
          <w:rFonts w:ascii="Arial" w:hAnsi="Arial" w:cs="Arial"/>
          <w:sz w:val="20"/>
          <w:szCs w:val="20"/>
          <w:lang w:val="es-CO" w:eastAsia="es-CO"/>
        </w:rPr>
        <w:t>Teni</w:t>
      </w:r>
      <w:r>
        <w:rPr>
          <w:rFonts w:ascii="Arial" w:hAnsi="Arial" w:cs="Arial"/>
          <w:sz w:val="20"/>
          <w:szCs w:val="20"/>
          <w:lang w:val="es-CO" w:eastAsia="es-CO"/>
        </w:rPr>
        <w:t>endo en cuenta que en la para la ejecución del Proyecto Plan Terrazas y la Curaduría Urbana Cero, la Dirección de Mejoramiento de Vivienda, cuenta con un</w:t>
      </w:r>
      <w:r w:rsidRPr="00EE4785">
        <w:rPr>
          <w:rFonts w:ascii="Arial" w:hAnsi="Arial" w:cs="Arial"/>
          <w:sz w:val="20"/>
          <w:szCs w:val="20"/>
          <w:lang w:val="es-CO" w:eastAsia="es-CO"/>
        </w:rPr>
        <w:t xml:space="preserve"> número de servidores públicos y contratistas de prestación de servicios, </w:t>
      </w:r>
      <w:r>
        <w:rPr>
          <w:rFonts w:ascii="Arial" w:hAnsi="Arial" w:cs="Arial"/>
          <w:sz w:val="20"/>
          <w:szCs w:val="20"/>
          <w:lang w:val="es-CO" w:eastAsia="es-CO"/>
        </w:rPr>
        <w:t xml:space="preserve">que </w:t>
      </w:r>
      <w:r w:rsidRPr="00EE4785">
        <w:rPr>
          <w:rFonts w:ascii="Arial" w:hAnsi="Arial" w:cs="Arial"/>
          <w:sz w:val="20"/>
          <w:szCs w:val="20"/>
          <w:lang w:val="es-CO" w:eastAsia="es-CO"/>
        </w:rPr>
        <w:t xml:space="preserve">asciende aproximadamente a los </w:t>
      </w:r>
      <w:r>
        <w:rPr>
          <w:rFonts w:ascii="Arial" w:hAnsi="Arial" w:cs="Arial"/>
          <w:sz w:val="20"/>
          <w:szCs w:val="20"/>
          <w:lang w:val="es-CO" w:eastAsia="es-CO"/>
        </w:rPr>
        <w:t>75-85 trabajadores y</w:t>
      </w:r>
      <w:r w:rsidRPr="00EE4785">
        <w:rPr>
          <w:rFonts w:ascii="Arial" w:hAnsi="Arial" w:cs="Arial"/>
          <w:sz w:val="20"/>
          <w:szCs w:val="20"/>
          <w:lang w:val="es-CO" w:eastAsia="es-CO"/>
        </w:rPr>
        <w:t xml:space="preserve"> se proyecta que la reactivación laboral mediante el reintegro a las instalaciones de</w:t>
      </w:r>
      <w:r>
        <w:rPr>
          <w:rFonts w:ascii="Arial" w:hAnsi="Arial" w:cs="Arial"/>
          <w:sz w:val="20"/>
          <w:szCs w:val="20"/>
          <w:lang w:val="es-CO" w:eastAsia="es-CO"/>
        </w:rPr>
        <w:t xml:space="preserve"> </w:t>
      </w:r>
      <w:r w:rsidRPr="00EE4785">
        <w:rPr>
          <w:rFonts w:ascii="Arial" w:hAnsi="Arial" w:cs="Arial"/>
          <w:sz w:val="20"/>
          <w:szCs w:val="20"/>
          <w:lang w:val="es-CO" w:eastAsia="es-CO"/>
        </w:rPr>
        <w:t>l</w:t>
      </w:r>
      <w:r>
        <w:rPr>
          <w:rFonts w:ascii="Arial" w:hAnsi="Arial" w:cs="Arial"/>
          <w:sz w:val="20"/>
          <w:szCs w:val="20"/>
          <w:lang w:val="es-CO" w:eastAsia="es-CO"/>
        </w:rPr>
        <w:t>a</w:t>
      </w:r>
      <w:r w:rsidRPr="00EE4785">
        <w:rPr>
          <w:rFonts w:ascii="Arial" w:hAnsi="Arial" w:cs="Arial"/>
          <w:sz w:val="20"/>
          <w:szCs w:val="20"/>
          <w:lang w:val="es-CO" w:eastAsia="es-CO"/>
        </w:rPr>
        <w:t xml:space="preserve"> </w:t>
      </w:r>
      <w:r>
        <w:rPr>
          <w:rFonts w:ascii="Arial" w:hAnsi="Arial" w:cs="Arial"/>
          <w:sz w:val="20"/>
          <w:szCs w:val="20"/>
          <w:lang w:val="es-CO" w:eastAsia="es-CO"/>
        </w:rPr>
        <w:t>CVP, quienes realizaran las vivistas en campo durante los meses restantes de la presente vigencia</w:t>
      </w:r>
      <w:r w:rsidRPr="00EE4785">
        <w:rPr>
          <w:rFonts w:ascii="Arial" w:hAnsi="Arial" w:cs="Arial"/>
          <w:sz w:val="20"/>
          <w:szCs w:val="20"/>
          <w:lang w:val="es-CO" w:eastAsia="es-CO"/>
        </w:rPr>
        <w:t xml:space="preserve">, </w:t>
      </w:r>
      <w:r>
        <w:rPr>
          <w:rFonts w:ascii="Arial" w:hAnsi="Arial" w:cs="Arial"/>
          <w:sz w:val="20"/>
          <w:szCs w:val="20"/>
          <w:lang w:val="es-CO" w:eastAsia="es-CO"/>
        </w:rPr>
        <w:t>se requiere contar con los siguientes elementos de protección personal</w:t>
      </w:r>
      <w:r w:rsidRPr="00EE4785">
        <w:rPr>
          <w:rFonts w:ascii="Arial" w:hAnsi="Arial" w:cs="Arial"/>
          <w:sz w:val="20"/>
          <w:szCs w:val="20"/>
          <w:lang w:val="es-CO" w:eastAsia="es-CO"/>
        </w:rPr>
        <w:t>:</w:t>
      </w:r>
    </w:p>
    <w:p w:rsidR="00EE4785" w:rsidRDefault="00EE4785" w:rsidP="00EE4785">
      <w:pPr>
        <w:spacing w:before="90"/>
        <w:ind w:right="51"/>
        <w:jc w:val="both"/>
        <w:rPr>
          <w:rFonts w:ascii="Arial" w:hAnsi="Arial" w:cs="Arial"/>
          <w:sz w:val="20"/>
          <w:szCs w:val="20"/>
          <w:lang w:val="es-CO" w:eastAsia="es-CO"/>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2552"/>
        <w:gridCol w:w="1276"/>
        <w:gridCol w:w="850"/>
        <w:gridCol w:w="1276"/>
        <w:gridCol w:w="1275"/>
      </w:tblGrid>
      <w:tr w:rsidR="00960B14" w:rsidRPr="00EE4785" w:rsidTr="00960B14">
        <w:trPr>
          <w:trHeight w:val="765"/>
          <w:jc w:val="center"/>
        </w:trPr>
        <w:tc>
          <w:tcPr>
            <w:tcW w:w="567"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ITEM</w:t>
            </w:r>
          </w:p>
        </w:tc>
        <w:tc>
          <w:tcPr>
            <w:tcW w:w="2552"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ELEMENTO</w:t>
            </w:r>
          </w:p>
        </w:tc>
        <w:tc>
          <w:tcPr>
            <w:tcW w:w="1276"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PRESENTACIÓN</w:t>
            </w:r>
          </w:p>
        </w:tc>
        <w:tc>
          <w:tcPr>
            <w:tcW w:w="850" w:type="dxa"/>
            <w:shd w:val="clear" w:color="auto" w:fill="auto"/>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CANTIDAD DE PERSONAS DMV</w:t>
            </w:r>
          </w:p>
        </w:tc>
        <w:tc>
          <w:tcPr>
            <w:tcW w:w="1276" w:type="dxa"/>
            <w:shd w:val="clear" w:color="auto" w:fill="auto"/>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FRECUENCIA DE USO O RENDIMIENTO PER CÁPITA</w:t>
            </w:r>
          </w:p>
        </w:tc>
        <w:tc>
          <w:tcPr>
            <w:tcW w:w="1275" w:type="dxa"/>
            <w:shd w:val="clear" w:color="auto" w:fill="auto"/>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CANTIDAD</w:t>
            </w:r>
          </w:p>
        </w:tc>
      </w:tr>
      <w:tr w:rsidR="00960B14" w:rsidRPr="00EE4785" w:rsidTr="00960B14">
        <w:trPr>
          <w:trHeight w:val="255"/>
          <w:jc w:val="center"/>
        </w:trPr>
        <w:tc>
          <w:tcPr>
            <w:tcW w:w="567"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1</w:t>
            </w:r>
          </w:p>
        </w:tc>
        <w:tc>
          <w:tcPr>
            <w:tcW w:w="2552"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GUANTES DE NITRILO. EPP14</w:t>
            </w:r>
          </w:p>
        </w:tc>
        <w:tc>
          <w:tcPr>
            <w:tcW w:w="1276"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CAJA X 100 PARES</w:t>
            </w:r>
          </w:p>
        </w:tc>
        <w:tc>
          <w:tcPr>
            <w:tcW w:w="850"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75</w:t>
            </w:r>
          </w:p>
        </w:tc>
        <w:tc>
          <w:tcPr>
            <w:tcW w:w="1276"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12 SALIDAS A CAMPO X PER X MES</w:t>
            </w:r>
          </w:p>
        </w:tc>
        <w:tc>
          <w:tcPr>
            <w:tcW w:w="1275"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45</w:t>
            </w:r>
          </w:p>
        </w:tc>
      </w:tr>
      <w:tr w:rsidR="00960B14" w:rsidRPr="00EE4785" w:rsidTr="00960B14">
        <w:trPr>
          <w:trHeight w:val="255"/>
          <w:jc w:val="center"/>
        </w:trPr>
        <w:tc>
          <w:tcPr>
            <w:tcW w:w="567"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2</w:t>
            </w:r>
          </w:p>
        </w:tc>
        <w:tc>
          <w:tcPr>
            <w:tcW w:w="2552"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CARETAS VISORES EPP9</w:t>
            </w:r>
          </w:p>
        </w:tc>
        <w:tc>
          <w:tcPr>
            <w:tcW w:w="1276"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 xml:space="preserve">UNIDAD </w:t>
            </w:r>
          </w:p>
        </w:tc>
        <w:tc>
          <w:tcPr>
            <w:tcW w:w="850"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75</w:t>
            </w:r>
          </w:p>
        </w:tc>
        <w:tc>
          <w:tcPr>
            <w:tcW w:w="1276"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1 X PER</w:t>
            </w:r>
          </w:p>
        </w:tc>
        <w:tc>
          <w:tcPr>
            <w:tcW w:w="1275"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85</w:t>
            </w:r>
          </w:p>
        </w:tc>
      </w:tr>
      <w:tr w:rsidR="00960B14" w:rsidRPr="00EE4785" w:rsidTr="00960B14">
        <w:trPr>
          <w:trHeight w:val="255"/>
          <w:jc w:val="center"/>
        </w:trPr>
        <w:tc>
          <w:tcPr>
            <w:tcW w:w="567"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3</w:t>
            </w:r>
          </w:p>
        </w:tc>
        <w:tc>
          <w:tcPr>
            <w:tcW w:w="2552"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MASCARILLA FACIAL N95 (TAPABOCA RESORTADA)</w:t>
            </w:r>
          </w:p>
        </w:tc>
        <w:tc>
          <w:tcPr>
            <w:tcW w:w="1276"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CAJA X 50 UNIDADES</w:t>
            </w:r>
          </w:p>
        </w:tc>
        <w:tc>
          <w:tcPr>
            <w:tcW w:w="850"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75</w:t>
            </w:r>
          </w:p>
        </w:tc>
        <w:tc>
          <w:tcPr>
            <w:tcW w:w="1276"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(2 POSTURAS EN 12 SALIDAS) X PERSONA X MES</w:t>
            </w:r>
          </w:p>
        </w:tc>
        <w:tc>
          <w:tcPr>
            <w:tcW w:w="1275"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50</w:t>
            </w:r>
          </w:p>
        </w:tc>
      </w:tr>
      <w:tr w:rsidR="00960B14" w:rsidRPr="00EE4785" w:rsidTr="00960B14">
        <w:trPr>
          <w:trHeight w:val="255"/>
          <w:jc w:val="center"/>
        </w:trPr>
        <w:tc>
          <w:tcPr>
            <w:tcW w:w="567" w:type="dxa"/>
            <w:shd w:val="clear" w:color="auto" w:fill="auto"/>
            <w:noWrap/>
            <w:hideMark/>
          </w:tcPr>
          <w:p w:rsidR="00960B14" w:rsidRPr="00EE4785" w:rsidRDefault="00066564" w:rsidP="00EE4785">
            <w:pPr>
              <w:jc w:val="center"/>
              <w:rPr>
                <w:rFonts w:ascii="Arial" w:hAnsi="Arial" w:cs="Arial"/>
                <w:color w:val="000000"/>
                <w:sz w:val="12"/>
                <w:szCs w:val="12"/>
                <w:lang w:val="es-CO" w:eastAsia="es-CO"/>
              </w:rPr>
            </w:pPr>
            <w:r>
              <w:rPr>
                <w:rFonts w:ascii="Arial" w:hAnsi="Arial" w:cs="Arial"/>
                <w:color w:val="000000"/>
                <w:sz w:val="12"/>
                <w:szCs w:val="12"/>
                <w:lang w:val="es-CO" w:eastAsia="es-CO"/>
              </w:rPr>
              <w:t>4</w:t>
            </w:r>
          </w:p>
        </w:tc>
        <w:tc>
          <w:tcPr>
            <w:tcW w:w="2552"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ALCOHOL X 500ML</w:t>
            </w:r>
          </w:p>
        </w:tc>
        <w:tc>
          <w:tcPr>
            <w:tcW w:w="1276"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500 ML</w:t>
            </w:r>
          </w:p>
        </w:tc>
        <w:tc>
          <w:tcPr>
            <w:tcW w:w="850"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75</w:t>
            </w:r>
          </w:p>
        </w:tc>
        <w:tc>
          <w:tcPr>
            <w:tcW w:w="1276"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1 X 5 MESES X PER</w:t>
            </w:r>
          </w:p>
        </w:tc>
        <w:tc>
          <w:tcPr>
            <w:tcW w:w="1275"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75</w:t>
            </w:r>
          </w:p>
        </w:tc>
      </w:tr>
      <w:tr w:rsidR="00960B14" w:rsidRPr="00EE4785" w:rsidTr="00960B14">
        <w:trPr>
          <w:trHeight w:val="255"/>
          <w:jc w:val="center"/>
        </w:trPr>
        <w:tc>
          <w:tcPr>
            <w:tcW w:w="567" w:type="dxa"/>
            <w:shd w:val="clear" w:color="auto" w:fill="auto"/>
            <w:noWrap/>
            <w:hideMark/>
          </w:tcPr>
          <w:p w:rsidR="00960B14" w:rsidRPr="00EE4785" w:rsidRDefault="00066564" w:rsidP="00EE4785">
            <w:pPr>
              <w:jc w:val="center"/>
              <w:rPr>
                <w:rFonts w:ascii="Arial" w:hAnsi="Arial" w:cs="Arial"/>
                <w:color w:val="000000"/>
                <w:sz w:val="12"/>
                <w:szCs w:val="12"/>
                <w:lang w:val="es-CO" w:eastAsia="es-CO"/>
              </w:rPr>
            </w:pPr>
            <w:r>
              <w:rPr>
                <w:rFonts w:ascii="Arial" w:hAnsi="Arial" w:cs="Arial"/>
                <w:color w:val="000000"/>
                <w:sz w:val="12"/>
                <w:szCs w:val="12"/>
                <w:lang w:val="es-CO" w:eastAsia="es-CO"/>
              </w:rPr>
              <w:t>5</w:t>
            </w:r>
          </w:p>
        </w:tc>
        <w:tc>
          <w:tcPr>
            <w:tcW w:w="2552"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GEL ANTIBACTERIAL ISOPROPÍLICO EN GEL AL 70%</w:t>
            </w:r>
          </w:p>
        </w:tc>
        <w:tc>
          <w:tcPr>
            <w:tcW w:w="1276"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GALON</w:t>
            </w:r>
          </w:p>
        </w:tc>
        <w:tc>
          <w:tcPr>
            <w:tcW w:w="850"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75</w:t>
            </w:r>
          </w:p>
        </w:tc>
        <w:tc>
          <w:tcPr>
            <w:tcW w:w="1276"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ML X PER X 5 MESES</w:t>
            </w:r>
          </w:p>
        </w:tc>
        <w:tc>
          <w:tcPr>
            <w:tcW w:w="1275"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10</w:t>
            </w:r>
          </w:p>
        </w:tc>
      </w:tr>
      <w:tr w:rsidR="00960B14" w:rsidRPr="00EE4785" w:rsidTr="00960B14">
        <w:trPr>
          <w:trHeight w:val="255"/>
          <w:jc w:val="center"/>
        </w:trPr>
        <w:tc>
          <w:tcPr>
            <w:tcW w:w="567" w:type="dxa"/>
            <w:shd w:val="clear" w:color="auto" w:fill="auto"/>
            <w:noWrap/>
            <w:hideMark/>
          </w:tcPr>
          <w:p w:rsidR="00960B14" w:rsidRPr="00EE4785" w:rsidRDefault="00066564" w:rsidP="00EE4785">
            <w:pPr>
              <w:jc w:val="center"/>
              <w:rPr>
                <w:rFonts w:ascii="Arial" w:hAnsi="Arial" w:cs="Arial"/>
                <w:color w:val="000000"/>
                <w:sz w:val="12"/>
                <w:szCs w:val="12"/>
                <w:lang w:val="es-CO" w:eastAsia="es-CO"/>
              </w:rPr>
            </w:pPr>
            <w:r>
              <w:rPr>
                <w:rFonts w:ascii="Arial" w:hAnsi="Arial" w:cs="Arial"/>
                <w:color w:val="000000"/>
                <w:sz w:val="12"/>
                <w:szCs w:val="12"/>
                <w:lang w:val="es-CO" w:eastAsia="es-CO"/>
              </w:rPr>
              <w:t>6</w:t>
            </w:r>
          </w:p>
        </w:tc>
        <w:tc>
          <w:tcPr>
            <w:tcW w:w="2552"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TRAJE - DESECHABLE ANTIFLUIDO</w:t>
            </w:r>
          </w:p>
        </w:tc>
        <w:tc>
          <w:tcPr>
            <w:tcW w:w="1276" w:type="dxa"/>
            <w:shd w:val="clear" w:color="auto" w:fill="auto"/>
            <w:noWrap/>
            <w:hideMark/>
          </w:tcPr>
          <w:p w:rsidR="00960B14" w:rsidRPr="00EE4785" w:rsidRDefault="00960B14" w:rsidP="00EE4785">
            <w:pPr>
              <w:rPr>
                <w:rFonts w:ascii="Arial" w:hAnsi="Arial" w:cs="Arial"/>
                <w:color w:val="000000"/>
                <w:sz w:val="12"/>
                <w:szCs w:val="12"/>
                <w:lang w:val="es-CO" w:eastAsia="es-CO"/>
              </w:rPr>
            </w:pPr>
            <w:r w:rsidRPr="00EE4785">
              <w:rPr>
                <w:rFonts w:ascii="Arial" w:hAnsi="Arial" w:cs="Arial"/>
                <w:color w:val="000000"/>
                <w:sz w:val="12"/>
                <w:szCs w:val="12"/>
                <w:lang w:val="es-CO" w:eastAsia="es-CO"/>
              </w:rPr>
              <w:t xml:space="preserve">UNIDAD </w:t>
            </w:r>
          </w:p>
        </w:tc>
        <w:tc>
          <w:tcPr>
            <w:tcW w:w="850"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75</w:t>
            </w:r>
          </w:p>
        </w:tc>
        <w:tc>
          <w:tcPr>
            <w:tcW w:w="1276" w:type="dxa"/>
            <w:shd w:val="clear" w:color="auto" w:fill="auto"/>
            <w:noWrap/>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 xml:space="preserve">2 UND X 1 MES X PERSONA </w:t>
            </w:r>
          </w:p>
        </w:tc>
        <w:tc>
          <w:tcPr>
            <w:tcW w:w="1275" w:type="dxa"/>
            <w:shd w:val="clear" w:color="auto" w:fill="auto"/>
            <w:noWrap/>
            <w:vAlign w:val="center"/>
            <w:hideMark/>
          </w:tcPr>
          <w:p w:rsidR="00960B14" w:rsidRPr="00EE4785" w:rsidRDefault="00960B14" w:rsidP="00EE4785">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750</w:t>
            </w:r>
          </w:p>
        </w:tc>
      </w:tr>
    </w:tbl>
    <w:p w:rsidR="00EE4785" w:rsidRDefault="00EE4785" w:rsidP="00EE4785">
      <w:pPr>
        <w:spacing w:before="90"/>
        <w:ind w:right="51"/>
        <w:jc w:val="both"/>
        <w:rPr>
          <w:rFonts w:ascii="Arial" w:hAnsi="Arial" w:cs="Arial"/>
          <w:sz w:val="20"/>
          <w:szCs w:val="20"/>
          <w:lang w:val="es-CO" w:eastAsia="es-CO"/>
        </w:rPr>
      </w:pPr>
    </w:p>
    <w:p w:rsidR="00EE4785" w:rsidRPr="00313504" w:rsidRDefault="00EE4785" w:rsidP="00EE4785">
      <w:pPr>
        <w:spacing w:before="90"/>
        <w:ind w:right="51"/>
        <w:jc w:val="both"/>
        <w:rPr>
          <w:rFonts w:ascii="Arial" w:hAnsi="Arial" w:cs="Arial"/>
          <w:sz w:val="20"/>
          <w:szCs w:val="20"/>
          <w:lang w:val="es-CO" w:eastAsia="es-CO"/>
        </w:rPr>
      </w:pPr>
    </w:p>
    <w:p w:rsidR="003A12E2" w:rsidRDefault="0050018E" w:rsidP="00EE4785">
      <w:pPr>
        <w:spacing w:before="90"/>
        <w:ind w:right="51"/>
        <w:jc w:val="both"/>
        <w:rPr>
          <w:rFonts w:ascii="Arial" w:hAnsi="Arial" w:cs="Arial"/>
          <w:sz w:val="20"/>
          <w:szCs w:val="20"/>
          <w:lang w:val="es-CO" w:eastAsia="es-CO"/>
        </w:rPr>
      </w:pPr>
      <w:r w:rsidRPr="00313504">
        <w:rPr>
          <w:rFonts w:ascii="Arial" w:hAnsi="Arial" w:cs="Arial"/>
          <w:sz w:val="20"/>
          <w:szCs w:val="20"/>
          <w:lang w:val="es-CO" w:eastAsia="es-CO"/>
        </w:rPr>
        <w:lastRenderedPageBreak/>
        <w:t xml:space="preserve">En tal sentido, la Caja de la Vivienda Popular, considera conveniente satisfacer dicha necesidad adquiriendo algunos de los elementos de protección para el personal de la </w:t>
      </w:r>
      <w:r w:rsidR="00BE3598">
        <w:rPr>
          <w:rFonts w:ascii="Arial" w:hAnsi="Arial" w:cs="Arial"/>
          <w:sz w:val="20"/>
          <w:szCs w:val="20"/>
          <w:lang w:val="es-CO" w:eastAsia="es-CO"/>
        </w:rPr>
        <w:t>Dirección</w:t>
      </w:r>
      <w:r w:rsidR="00BD4893">
        <w:rPr>
          <w:rFonts w:ascii="Arial" w:hAnsi="Arial" w:cs="Arial"/>
          <w:sz w:val="20"/>
          <w:szCs w:val="20"/>
          <w:lang w:val="es-CO" w:eastAsia="es-CO"/>
        </w:rPr>
        <w:t xml:space="preserve"> de Mejoramiento de Vivienda </w:t>
      </w:r>
      <w:r w:rsidRPr="00313504">
        <w:rPr>
          <w:rFonts w:ascii="Arial" w:hAnsi="Arial" w:cs="Arial"/>
          <w:sz w:val="20"/>
          <w:szCs w:val="20"/>
          <w:lang w:val="es-CO" w:eastAsia="es-CO"/>
        </w:rPr>
        <w:t>como medida de contención ante la pandemia COVID 19, a través del instrumento de Agregación de Demanda creado por la Agencia Colombia C</w:t>
      </w:r>
      <w:r w:rsidR="003A12E2" w:rsidRPr="00313504">
        <w:rPr>
          <w:rFonts w:ascii="Arial" w:hAnsi="Arial" w:cs="Arial"/>
          <w:sz w:val="20"/>
          <w:szCs w:val="20"/>
          <w:lang w:val="es-CO" w:eastAsia="es-CO"/>
        </w:rPr>
        <w:t>ompra E</w:t>
      </w:r>
      <w:r w:rsidRPr="00313504">
        <w:rPr>
          <w:rFonts w:ascii="Arial" w:hAnsi="Arial" w:cs="Arial"/>
          <w:sz w:val="20"/>
          <w:szCs w:val="20"/>
          <w:lang w:val="es-CO" w:eastAsia="es-CO"/>
        </w:rPr>
        <w:t>ficiente, de conformidad con los catálogos que hacen parte de este instrumento entre los cuales se encuentran:</w:t>
      </w:r>
    </w:p>
    <w:p w:rsidR="00FE34D5" w:rsidRDefault="00FE34D5" w:rsidP="00EE4785">
      <w:pPr>
        <w:spacing w:before="90"/>
        <w:ind w:right="51"/>
        <w:jc w:val="both"/>
        <w:rPr>
          <w:rFonts w:ascii="Arial" w:hAnsi="Arial" w:cs="Arial"/>
          <w:sz w:val="20"/>
          <w:szCs w:val="20"/>
          <w:lang w:val="es-CO" w:eastAsia="es-CO"/>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3396"/>
        <w:gridCol w:w="1842"/>
      </w:tblGrid>
      <w:tr w:rsidR="00FE34D5" w:rsidRPr="00EE4785" w:rsidTr="00FE34D5">
        <w:trPr>
          <w:trHeight w:val="125"/>
          <w:jc w:val="center"/>
        </w:trPr>
        <w:tc>
          <w:tcPr>
            <w:tcW w:w="427" w:type="dxa"/>
            <w:shd w:val="clear" w:color="auto" w:fill="auto"/>
            <w:noWrap/>
            <w:hideMark/>
          </w:tcPr>
          <w:p w:rsidR="00FE34D5" w:rsidRPr="00EE4785" w:rsidRDefault="00FE34D5" w:rsidP="000603BE">
            <w:pPr>
              <w:jc w:val="center"/>
              <w:rPr>
                <w:rFonts w:ascii="Arial" w:hAnsi="Arial" w:cs="Arial"/>
                <w:b/>
                <w:color w:val="000000"/>
                <w:sz w:val="12"/>
                <w:szCs w:val="12"/>
                <w:lang w:val="es-CO" w:eastAsia="es-CO"/>
              </w:rPr>
            </w:pPr>
            <w:r w:rsidRPr="00FE34D5">
              <w:rPr>
                <w:rFonts w:ascii="Arial" w:hAnsi="Arial" w:cs="Arial"/>
                <w:b/>
                <w:color w:val="000000"/>
                <w:sz w:val="12"/>
                <w:szCs w:val="12"/>
                <w:lang w:val="es-CO" w:eastAsia="es-CO"/>
              </w:rPr>
              <w:t>ITEM</w:t>
            </w:r>
          </w:p>
        </w:tc>
        <w:tc>
          <w:tcPr>
            <w:tcW w:w="3396" w:type="dxa"/>
            <w:shd w:val="clear" w:color="auto" w:fill="auto"/>
            <w:noWrap/>
            <w:hideMark/>
          </w:tcPr>
          <w:p w:rsidR="00FE34D5" w:rsidRPr="00EE4785" w:rsidRDefault="00FE34D5" w:rsidP="000603BE">
            <w:pPr>
              <w:jc w:val="center"/>
              <w:rPr>
                <w:rFonts w:ascii="Arial" w:hAnsi="Arial" w:cs="Arial"/>
                <w:b/>
                <w:color w:val="000000"/>
                <w:sz w:val="12"/>
                <w:szCs w:val="12"/>
                <w:lang w:val="es-CO" w:eastAsia="es-CO"/>
              </w:rPr>
            </w:pPr>
            <w:r w:rsidRPr="00FE34D5">
              <w:rPr>
                <w:rFonts w:ascii="Arial" w:hAnsi="Arial" w:cs="Arial"/>
                <w:b/>
                <w:color w:val="000000"/>
                <w:sz w:val="12"/>
                <w:szCs w:val="12"/>
                <w:lang w:val="es-CO" w:eastAsia="es-CO"/>
              </w:rPr>
              <w:t>ELEMENTO</w:t>
            </w:r>
          </w:p>
        </w:tc>
        <w:tc>
          <w:tcPr>
            <w:tcW w:w="1842" w:type="dxa"/>
            <w:shd w:val="clear" w:color="auto" w:fill="auto"/>
            <w:noWrap/>
            <w:hideMark/>
          </w:tcPr>
          <w:p w:rsidR="00FE34D5" w:rsidRPr="00EE4785" w:rsidRDefault="00FE34D5" w:rsidP="000603BE">
            <w:pPr>
              <w:jc w:val="center"/>
              <w:rPr>
                <w:rFonts w:ascii="Arial" w:hAnsi="Arial" w:cs="Arial"/>
                <w:b/>
                <w:color w:val="000000"/>
                <w:sz w:val="12"/>
                <w:szCs w:val="12"/>
                <w:lang w:val="es-CO" w:eastAsia="es-CO"/>
              </w:rPr>
            </w:pPr>
            <w:r w:rsidRPr="00FE34D5">
              <w:rPr>
                <w:rFonts w:ascii="Arial" w:hAnsi="Arial" w:cs="Arial"/>
                <w:b/>
                <w:color w:val="000000"/>
                <w:sz w:val="12"/>
                <w:szCs w:val="12"/>
                <w:lang w:val="es-CO" w:eastAsia="es-CO"/>
              </w:rPr>
              <w:t>PRESENTACIÓN</w:t>
            </w:r>
          </w:p>
        </w:tc>
      </w:tr>
      <w:tr w:rsidR="00FE34D5" w:rsidRPr="00EE4785" w:rsidTr="00FE34D5">
        <w:trPr>
          <w:trHeight w:val="50"/>
          <w:jc w:val="center"/>
        </w:trPr>
        <w:tc>
          <w:tcPr>
            <w:tcW w:w="427" w:type="dxa"/>
            <w:shd w:val="clear" w:color="auto" w:fill="auto"/>
            <w:noWrap/>
            <w:hideMark/>
          </w:tcPr>
          <w:p w:rsidR="00FE34D5" w:rsidRPr="00EE4785" w:rsidRDefault="00FE34D5" w:rsidP="000603BE">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1</w:t>
            </w:r>
          </w:p>
        </w:tc>
        <w:tc>
          <w:tcPr>
            <w:tcW w:w="3396"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GUANTES DE NITRILO. EPP14</w:t>
            </w:r>
          </w:p>
        </w:tc>
        <w:tc>
          <w:tcPr>
            <w:tcW w:w="1842"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CAJA X 100 PARES</w:t>
            </w:r>
          </w:p>
        </w:tc>
      </w:tr>
      <w:tr w:rsidR="00FE34D5" w:rsidRPr="00EE4785" w:rsidTr="00FE34D5">
        <w:trPr>
          <w:trHeight w:val="50"/>
          <w:jc w:val="center"/>
        </w:trPr>
        <w:tc>
          <w:tcPr>
            <w:tcW w:w="427" w:type="dxa"/>
            <w:shd w:val="clear" w:color="auto" w:fill="auto"/>
            <w:noWrap/>
            <w:hideMark/>
          </w:tcPr>
          <w:p w:rsidR="00FE34D5" w:rsidRPr="00EE4785" w:rsidRDefault="00FE34D5" w:rsidP="000603BE">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2</w:t>
            </w:r>
          </w:p>
        </w:tc>
        <w:tc>
          <w:tcPr>
            <w:tcW w:w="3396"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CARETAS VISORES EPP9</w:t>
            </w:r>
          </w:p>
        </w:tc>
        <w:tc>
          <w:tcPr>
            <w:tcW w:w="1842"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 xml:space="preserve">UNIDAD </w:t>
            </w:r>
          </w:p>
        </w:tc>
      </w:tr>
      <w:tr w:rsidR="00FE34D5" w:rsidRPr="00EE4785" w:rsidTr="00FE34D5">
        <w:trPr>
          <w:trHeight w:val="50"/>
          <w:jc w:val="center"/>
        </w:trPr>
        <w:tc>
          <w:tcPr>
            <w:tcW w:w="427" w:type="dxa"/>
            <w:shd w:val="clear" w:color="auto" w:fill="auto"/>
            <w:noWrap/>
            <w:hideMark/>
          </w:tcPr>
          <w:p w:rsidR="00FE34D5" w:rsidRPr="00EE4785" w:rsidRDefault="00FE34D5" w:rsidP="000603BE">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3</w:t>
            </w:r>
          </w:p>
        </w:tc>
        <w:tc>
          <w:tcPr>
            <w:tcW w:w="3396"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MASCARILLA FACIAL N95 (TAPABOCA RESORTADA)</w:t>
            </w:r>
          </w:p>
        </w:tc>
        <w:tc>
          <w:tcPr>
            <w:tcW w:w="1842"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CAJA X 50 UNIDADES</w:t>
            </w:r>
          </w:p>
        </w:tc>
      </w:tr>
      <w:tr w:rsidR="00FE34D5" w:rsidRPr="00EE4785" w:rsidTr="00FE34D5">
        <w:trPr>
          <w:trHeight w:val="50"/>
          <w:jc w:val="center"/>
        </w:trPr>
        <w:tc>
          <w:tcPr>
            <w:tcW w:w="427" w:type="dxa"/>
            <w:shd w:val="clear" w:color="auto" w:fill="auto"/>
            <w:noWrap/>
            <w:hideMark/>
          </w:tcPr>
          <w:p w:rsidR="00FE34D5" w:rsidRPr="00EE4785" w:rsidRDefault="00FE34D5" w:rsidP="000603BE">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4</w:t>
            </w:r>
          </w:p>
        </w:tc>
        <w:tc>
          <w:tcPr>
            <w:tcW w:w="3396"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TAPABOCA DESECHABLE</w:t>
            </w:r>
          </w:p>
        </w:tc>
        <w:tc>
          <w:tcPr>
            <w:tcW w:w="1842"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CAJA X 100 UNIDADES</w:t>
            </w:r>
          </w:p>
        </w:tc>
      </w:tr>
      <w:tr w:rsidR="00FE34D5" w:rsidRPr="00EE4785" w:rsidTr="00FE34D5">
        <w:trPr>
          <w:trHeight w:val="50"/>
          <w:jc w:val="center"/>
        </w:trPr>
        <w:tc>
          <w:tcPr>
            <w:tcW w:w="427" w:type="dxa"/>
            <w:shd w:val="clear" w:color="auto" w:fill="auto"/>
            <w:noWrap/>
            <w:hideMark/>
          </w:tcPr>
          <w:p w:rsidR="00FE34D5" w:rsidRPr="00EE4785" w:rsidRDefault="00FE34D5" w:rsidP="000603BE">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5</w:t>
            </w:r>
          </w:p>
        </w:tc>
        <w:tc>
          <w:tcPr>
            <w:tcW w:w="3396"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ALCOHOL X 500ML</w:t>
            </w:r>
          </w:p>
        </w:tc>
        <w:tc>
          <w:tcPr>
            <w:tcW w:w="1842"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500 ML</w:t>
            </w:r>
          </w:p>
        </w:tc>
      </w:tr>
      <w:tr w:rsidR="00FE34D5" w:rsidRPr="00EE4785" w:rsidTr="00FE34D5">
        <w:trPr>
          <w:trHeight w:val="50"/>
          <w:jc w:val="center"/>
        </w:trPr>
        <w:tc>
          <w:tcPr>
            <w:tcW w:w="427" w:type="dxa"/>
            <w:shd w:val="clear" w:color="auto" w:fill="auto"/>
            <w:noWrap/>
            <w:hideMark/>
          </w:tcPr>
          <w:p w:rsidR="00FE34D5" w:rsidRPr="00EE4785" w:rsidRDefault="00FE34D5" w:rsidP="000603BE">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6</w:t>
            </w:r>
          </w:p>
        </w:tc>
        <w:tc>
          <w:tcPr>
            <w:tcW w:w="3396"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GEL ANTIBACTERIAL ISOPROPÍLICO EN GEL AL 70%</w:t>
            </w:r>
          </w:p>
        </w:tc>
        <w:tc>
          <w:tcPr>
            <w:tcW w:w="1842"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GALON</w:t>
            </w:r>
          </w:p>
        </w:tc>
      </w:tr>
      <w:tr w:rsidR="00FE34D5" w:rsidRPr="00EE4785" w:rsidTr="00FE34D5">
        <w:trPr>
          <w:trHeight w:val="50"/>
          <w:jc w:val="center"/>
        </w:trPr>
        <w:tc>
          <w:tcPr>
            <w:tcW w:w="427" w:type="dxa"/>
            <w:shd w:val="clear" w:color="auto" w:fill="auto"/>
            <w:noWrap/>
            <w:hideMark/>
          </w:tcPr>
          <w:p w:rsidR="00FE34D5" w:rsidRPr="00EE4785" w:rsidRDefault="00FE34D5" w:rsidP="000603BE">
            <w:pPr>
              <w:jc w:val="center"/>
              <w:rPr>
                <w:rFonts w:ascii="Arial" w:hAnsi="Arial" w:cs="Arial"/>
                <w:color w:val="000000"/>
                <w:sz w:val="12"/>
                <w:szCs w:val="12"/>
                <w:lang w:val="es-CO" w:eastAsia="es-CO"/>
              </w:rPr>
            </w:pPr>
            <w:r w:rsidRPr="00EE4785">
              <w:rPr>
                <w:rFonts w:ascii="Arial" w:hAnsi="Arial" w:cs="Arial"/>
                <w:color w:val="000000"/>
                <w:sz w:val="12"/>
                <w:szCs w:val="12"/>
                <w:lang w:val="es-CO" w:eastAsia="es-CO"/>
              </w:rPr>
              <w:t>7</w:t>
            </w:r>
          </w:p>
        </w:tc>
        <w:tc>
          <w:tcPr>
            <w:tcW w:w="3396"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TRAJE - DESECHABLE ANTIFLUIDO</w:t>
            </w:r>
          </w:p>
        </w:tc>
        <w:tc>
          <w:tcPr>
            <w:tcW w:w="1842" w:type="dxa"/>
            <w:shd w:val="clear" w:color="auto" w:fill="auto"/>
            <w:noWrap/>
            <w:hideMark/>
          </w:tcPr>
          <w:p w:rsidR="00FE34D5" w:rsidRPr="00EE4785" w:rsidRDefault="00FE34D5" w:rsidP="000603BE">
            <w:pPr>
              <w:rPr>
                <w:rFonts w:ascii="Arial" w:hAnsi="Arial" w:cs="Arial"/>
                <w:color w:val="000000"/>
                <w:sz w:val="12"/>
                <w:szCs w:val="12"/>
                <w:lang w:val="es-CO" w:eastAsia="es-CO"/>
              </w:rPr>
            </w:pPr>
            <w:r w:rsidRPr="00EE4785">
              <w:rPr>
                <w:rFonts w:ascii="Arial" w:hAnsi="Arial" w:cs="Arial"/>
                <w:color w:val="000000"/>
                <w:sz w:val="12"/>
                <w:szCs w:val="12"/>
                <w:lang w:val="es-CO" w:eastAsia="es-CO"/>
              </w:rPr>
              <w:t xml:space="preserve">UNIDAD </w:t>
            </w:r>
          </w:p>
        </w:tc>
      </w:tr>
    </w:tbl>
    <w:p w:rsidR="00FE34D5" w:rsidRDefault="00FE34D5" w:rsidP="00EE4785">
      <w:pPr>
        <w:spacing w:before="90"/>
        <w:ind w:right="51"/>
        <w:jc w:val="both"/>
        <w:rPr>
          <w:rFonts w:ascii="Arial" w:hAnsi="Arial" w:cs="Arial"/>
          <w:sz w:val="20"/>
          <w:szCs w:val="20"/>
          <w:lang w:val="es-CO" w:eastAsia="es-CO"/>
        </w:rPr>
      </w:pPr>
    </w:p>
    <w:p w:rsidR="00CA393B" w:rsidRDefault="0050018E" w:rsidP="0050018E">
      <w:pPr>
        <w:spacing w:before="90"/>
        <w:ind w:right="524"/>
        <w:jc w:val="both"/>
        <w:rPr>
          <w:rFonts w:ascii="Arial" w:hAnsi="Arial" w:cs="Arial"/>
          <w:sz w:val="20"/>
          <w:szCs w:val="20"/>
          <w:lang w:val="es-CO" w:eastAsia="es-CO"/>
        </w:rPr>
      </w:pPr>
      <w:r w:rsidRPr="00313504">
        <w:rPr>
          <w:rFonts w:ascii="Arial" w:hAnsi="Arial" w:cs="Arial"/>
          <w:sz w:val="20"/>
          <w:szCs w:val="20"/>
          <w:lang w:val="es-CO" w:eastAsia="es-CO"/>
        </w:rPr>
        <w:t>Conforme a la necesidad identificada por la Caja de la Vivienda Popular – CVP, y teniendo en cuenta que lo</w:t>
      </w:r>
      <w:r w:rsidR="00FE34D5">
        <w:rPr>
          <w:rFonts w:ascii="Arial" w:hAnsi="Arial" w:cs="Arial"/>
          <w:sz w:val="20"/>
          <w:szCs w:val="20"/>
          <w:lang w:val="es-CO" w:eastAsia="es-CO"/>
        </w:rPr>
        <w:t>s</w:t>
      </w:r>
      <w:r w:rsidRPr="00313504">
        <w:rPr>
          <w:rFonts w:ascii="Arial" w:hAnsi="Arial" w:cs="Arial"/>
          <w:sz w:val="20"/>
          <w:szCs w:val="20"/>
          <w:lang w:val="es-CO" w:eastAsia="es-CO"/>
        </w:rPr>
        <w:t xml:space="preserve"> e</w:t>
      </w:r>
      <w:r w:rsidR="00C54FDC" w:rsidRPr="00313504">
        <w:rPr>
          <w:rFonts w:ascii="Arial" w:hAnsi="Arial" w:cs="Arial"/>
          <w:sz w:val="20"/>
          <w:szCs w:val="20"/>
          <w:lang w:val="es-CO" w:eastAsia="es-CO"/>
        </w:rPr>
        <w:t>lementos de prot</w:t>
      </w:r>
      <w:r w:rsidRPr="00313504">
        <w:rPr>
          <w:rFonts w:ascii="Arial" w:hAnsi="Arial" w:cs="Arial"/>
          <w:sz w:val="20"/>
          <w:szCs w:val="20"/>
          <w:lang w:val="es-CO" w:eastAsia="es-CO"/>
        </w:rPr>
        <w:t>ección persona</w:t>
      </w:r>
      <w:r w:rsidR="00C54FDC" w:rsidRPr="00313504">
        <w:rPr>
          <w:rFonts w:ascii="Arial" w:hAnsi="Arial" w:cs="Arial"/>
          <w:sz w:val="20"/>
          <w:szCs w:val="20"/>
          <w:lang w:val="es-CO" w:eastAsia="es-CO"/>
        </w:rPr>
        <w:t>l</w:t>
      </w:r>
      <w:r w:rsidR="00FE34D5">
        <w:rPr>
          <w:rFonts w:ascii="Arial" w:hAnsi="Arial" w:cs="Arial"/>
          <w:sz w:val="20"/>
          <w:szCs w:val="20"/>
          <w:lang w:val="es-CO" w:eastAsia="es-CO"/>
        </w:rPr>
        <w:t xml:space="preserve"> adquiridos mediante el Instrumento de Agregación de Demanda </w:t>
      </w:r>
      <w:r w:rsidR="003A3FBE">
        <w:rPr>
          <w:rFonts w:ascii="Arial" w:hAnsi="Arial" w:cs="Arial"/>
          <w:sz w:val="20"/>
          <w:szCs w:val="20"/>
          <w:lang w:val="es-CO" w:eastAsia="es-CO"/>
        </w:rPr>
        <w:t>IAD Emergencia COVID-19</w:t>
      </w:r>
      <w:r w:rsidRPr="00313504">
        <w:rPr>
          <w:rFonts w:ascii="Arial" w:hAnsi="Arial" w:cs="Arial"/>
          <w:sz w:val="20"/>
          <w:szCs w:val="20"/>
          <w:lang w:val="es-CO" w:eastAsia="es-CO"/>
        </w:rPr>
        <w:t xml:space="preserve">/ órdenes </w:t>
      </w:r>
      <w:r w:rsidR="00253C3B">
        <w:rPr>
          <w:rFonts w:ascii="Arial" w:hAnsi="Arial" w:cs="Arial"/>
          <w:sz w:val="20"/>
          <w:szCs w:val="20"/>
          <w:lang w:val="es-CO" w:eastAsia="es-CO"/>
        </w:rPr>
        <w:t>de compra 66483, 66707, 66678 y 66492 de 2021</w:t>
      </w:r>
      <w:r w:rsidR="00C54FDC" w:rsidRPr="00313504">
        <w:rPr>
          <w:rFonts w:ascii="Arial" w:hAnsi="Arial" w:cs="Arial"/>
          <w:sz w:val="20"/>
          <w:szCs w:val="20"/>
          <w:lang w:val="es-CO" w:eastAsia="es-CO"/>
        </w:rPr>
        <w:t xml:space="preserve"> son insuficientes en la presente vigencia, </w:t>
      </w:r>
      <w:r w:rsidR="00253C3B">
        <w:rPr>
          <w:rFonts w:ascii="Arial" w:hAnsi="Arial" w:cs="Arial"/>
          <w:sz w:val="20"/>
          <w:szCs w:val="20"/>
          <w:lang w:val="es-CO" w:eastAsia="es-CO"/>
        </w:rPr>
        <w:t xml:space="preserve">y que además el Proyecto de </w:t>
      </w:r>
      <w:r w:rsidR="00BD4893">
        <w:rPr>
          <w:rFonts w:ascii="Arial" w:hAnsi="Arial" w:cs="Arial"/>
          <w:sz w:val="20"/>
          <w:szCs w:val="20"/>
          <w:lang w:val="es-CO" w:eastAsia="es-CO"/>
        </w:rPr>
        <w:t>Inversión</w:t>
      </w:r>
      <w:r w:rsidR="00253C3B">
        <w:rPr>
          <w:rFonts w:ascii="Arial" w:hAnsi="Arial" w:cs="Arial"/>
          <w:sz w:val="20"/>
          <w:szCs w:val="20"/>
          <w:lang w:val="es-CO" w:eastAsia="es-CO"/>
        </w:rPr>
        <w:t xml:space="preserve"> 7680 cuenta con </w:t>
      </w:r>
      <w:r w:rsidR="00FE34D5">
        <w:rPr>
          <w:rFonts w:ascii="Arial" w:hAnsi="Arial" w:cs="Arial"/>
          <w:sz w:val="20"/>
          <w:szCs w:val="20"/>
          <w:lang w:val="es-CO" w:eastAsia="es-CO"/>
        </w:rPr>
        <w:t xml:space="preserve">los </w:t>
      </w:r>
      <w:r w:rsidR="00253C3B">
        <w:rPr>
          <w:rFonts w:ascii="Arial" w:hAnsi="Arial" w:cs="Arial"/>
          <w:sz w:val="20"/>
          <w:szCs w:val="20"/>
          <w:lang w:val="es-CO" w:eastAsia="es-CO"/>
        </w:rPr>
        <w:t xml:space="preserve">recursos </w:t>
      </w:r>
      <w:r w:rsidR="00FE34D5">
        <w:rPr>
          <w:rFonts w:ascii="Arial" w:hAnsi="Arial" w:cs="Arial"/>
          <w:sz w:val="20"/>
          <w:szCs w:val="20"/>
          <w:lang w:val="es-CO" w:eastAsia="es-CO"/>
        </w:rPr>
        <w:t xml:space="preserve">necesarios </w:t>
      </w:r>
      <w:r w:rsidR="00253C3B">
        <w:rPr>
          <w:rFonts w:ascii="Arial" w:hAnsi="Arial" w:cs="Arial"/>
          <w:sz w:val="20"/>
          <w:szCs w:val="20"/>
          <w:lang w:val="es-CO" w:eastAsia="es-CO"/>
        </w:rPr>
        <w:t xml:space="preserve">para garantizar </w:t>
      </w:r>
      <w:r w:rsidR="00FE34D5">
        <w:rPr>
          <w:rFonts w:ascii="Arial" w:hAnsi="Arial" w:cs="Arial"/>
          <w:sz w:val="20"/>
          <w:szCs w:val="20"/>
          <w:lang w:val="es-CO" w:eastAsia="es-CO"/>
        </w:rPr>
        <w:t>la presente adquisición, s</w:t>
      </w:r>
      <w:r w:rsidR="00C54FDC" w:rsidRPr="00313504">
        <w:rPr>
          <w:rFonts w:ascii="Arial" w:hAnsi="Arial" w:cs="Arial"/>
          <w:sz w:val="20"/>
          <w:szCs w:val="20"/>
          <w:lang w:val="es-CO" w:eastAsia="es-CO"/>
        </w:rPr>
        <w:t xml:space="preserve">e considera necesario </w:t>
      </w:r>
      <w:r w:rsidR="00CA393B">
        <w:rPr>
          <w:rFonts w:ascii="Arial" w:hAnsi="Arial" w:cs="Arial"/>
          <w:sz w:val="20"/>
          <w:szCs w:val="20"/>
          <w:lang w:val="es-CO" w:eastAsia="es-CO"/>
        </w:rPr>
        <w:t>l</w:t>
      </w:r>
      <w:r w:rsidR="00CA393B" w:rsidRPr="00CA393B">
        <w:rPr>
          <w:rFonts w:ascii="Arial" w:hAnsi="Arial" w:cs="Arial"/>
          <w:sz w:val="20"/>
          <w:szCs w:val="20"/>
          <w:lang w:val="es-CO" w:eastAsia="es-CO"/>
        </w:rPr>
        <w:t xml:space="preserve">a contratación se adelantará a través de la Tienda Virtual del Estado Colombiano Colombia Compra Eficiente mediante </w:t>
      </w:r>
      <w:r w:rsidR="00CA393B">
        <w:rPr>
          <w:rFonts w:ascii="Arial" w:hAnsi="Arial" w:cs="Arial"/>
          <w:sz w:val="20"/>
          <w:szCs w:val="20"/>
          <w:lang w:val="es-CO" w:eastAsia="es-CO"/>
        </w:rPr>
        <w:t xml:space="preserve">una de </w:t>
      </w:r>
      <w:r w:rsidR="00CA393B" w:rsidRPr="00CA393B">
        <w:rPr>
          <w:rFonts w:ascii="Arial" w:hAnsi="Arial" w:cs="Arial"/>
          <w:sz w:val="20"/>
          <w:szCs w:val="20"/>
          <w:lang w:val="es-CO" w:eastAsia="es-CO"/>
        </w:rPr>
        <w:t>las dos figuras aplicables, Agregación a demand</w:t>
      </w:r>
      <w:r w:rsidR="00CA393B">
        <w:rPr>
          <w:rFonts w:ascii="Arial" w:hAnsi="Arial" w:cs="Arial"/>
          <w:sz w:val="20"/>
          <w:szCs w:val="20"/>
          <w:lang w:val="es-CO" w:eastAsia="es-CO"/>
        </w:rPr>
        <w:t>a</w:t>
      </w:r>
      <w:r w:rsidR="00CA393B" w:rsidRPr="00CA393B">
        <w:rPr>
          <w:rFonts w:ascii="Arial" w:hAnsi="Arial" w:cs="Arial"/>
          <w:sz w:val="20"/>
          <w:szCs w:val="20"/>
          <w:lang w:val="es-CO" w:eastAsia="es-CO"/>
        </w:rPr>
        <w:t>, así:</w:t>
      </w:r>
    </w:p>
    <w:p w:rsidR="00CA393B" w:rsidRDefault="00CA393B" w:rsidP="0050018E">
      <w:pPr>
        <w:spacing w:before="90"/>
        <w:ind w:right="524"/>
        <w:jc w:val="both"/>
        <w:rPr>
          <w:rFonts w:ascii="Arial" w:hAnsi="Arial" w:cs="Arial"/>
          <w:sz w:val="20"/>
          <w:szCs w:val="20"/>
          <w:lang w:val="es-CO" w:eastAsia="es-CO"/>
        </w:rPr>
      </w:pPr>
    </w:p>
    <w:p w:rsidR="0050018E" w:rsidRPr="00066564" w:rsidRDefault="00CA393B" w:rsidP="0050018E">
      <w:pPr>
        <w:spacing w:before="90"/>
        <w:ind w:right="524"/>
        <w:jc w:val="both"/>
        <w:rPr>
          <w:rFonts w:ascii="Arial" w:hAnsi="Arial" w:cs="Arial"/>
          <w:b/>
          <w:sz w:val="20"/>
          <w:szCs w:val="20"/>
          <w:lang w:val="es-CO" w:eastAsia="es-CO"/>
        </w:rPr>
      </w:pPr>
      <w:r w:rsidRPr="00066564">
        <w:rPr>
          <w:rFonts w:ascii="Arial" w:hAnsi="Arial" w:cs="Arial"/>
          <w:b/>
          <w:sz w:val="20"/>
          <w:szCs w:val="20"/>
          <w:lang w:val="es-CO" w:eastAsia="es-CO"/>
        </w:rPr>
        <w:t>I</w:t>
      </w:r>
      <w:r w:rsidR="00C54FDC" w:rsidRPr="00066564">
        <w:rPr>
          <w:rFonts w:ascii="Arial" w:hAnsi="Arial" w:cs="Arial"/>
          <w:b/>
          <w:sz w:val="20"/>
          <w:szCs w:val="20"/>
          <w:lang w:val="es-CO" w:eastAsia="es-CO"/>
        </w:rPr>
        <w:t>nstrumento de agregación de demanda</w:t>
      </w:r>
      <w:r w:rsidR="0050018E" w:rsidRPr="00066564">
        <w:rPr>
          <w:rFonts w:ascii="Arial" w:hAnsi="Arial" w:cs="Arial"/>
          <w:b/>
          <w:sz w:val="20"/>
          <w:szCs w:val="20"/>
          <w:lang w:val="es-CO" w:eastAsia="es-CO"/>
        </w:rPr>
        <w:t>.</w:t>
      </w:r>
    </w:p>
    <w:p w:rsidR="00CA393B" w:rsidRDefault="00CA393B" w:rsidP="0050018E">
      <w:pPr>
        <w:spacing w:before="90"/>
        <w:ind w:right="524"/>
        <w:jc w:val="both"/>
        <w:rPr>
          <w:rFonts w:ascii="Arial" w:hAnsi="Arial" w:cs="Arial"/>
          <w:sz w:val="20"/>
          <w:szCs w:val="20"/>
          <w:lang w:val="es-CO" w:eastAsia="es-CO"/>
        </w:rPr>
      </w:pPr>
    </w:p>
    <w:p w:rsidR="00CA393B" w:rsidRDefault="00CA393B" w:rsidP="0050018E">
      <w:pPr>
        <w:spacing w:before="90"/>
        <w:ind w:right="524"/>
        <w:jc w:val="both"/>
        <w:rPr>
          <w:rFonts w:ascii="Arial" w:hAnsi="Arial" w:cs="Arial"/>
          <w:sz w:val="20"/>
          <w:szCs w:val="20"/>
          <w:lang w:val="es-CO" w:eastAsia="es-CO"/>
        </w:rPr>
      </w:pPr>
      <w:r w:rsidRPr="00CA393B">
        <w:rPr>
          <w:rFonts w:ascii="Arial" w:hAnsi="Arial" w:cs="Arial"/>
          <w:sz w:val="20"/>
          <w:szCs w:val="20"/>
          <w:lang w:val="es-CO" w:eastAsia="es-CO"/>
        </w:rPr>
        <w:t xml:space="preserve">Catálogo de elementos de protección a través del cual se adquirirá: </w:t>
      </w:r>
    </w:p>
    <w:p w:rsidR="00CA393B" w:rsidRDefault="00CA393B" w:rsidP="00CA393B">
      <w:pPr>
        <w:pStyle w:val="Prrafodelista"/>
        <w:numPr>
          <w:ilvl w:val="0"/>
          <w:numId w:val="24"/>
        </w:numPr>
        <w:spacing w:before="90"/>
        <w:ind w:right="524"/>
        <w:jc w:val="both"/>
        <w:rPr>
          <w:rFonts w:ascii="Arial" w:hAnsi="Arial" w:cs="Arial"/>
          <w:sz w:val="20"/>
          <w:szCs w:val="20"/>
          <w:lang w:val="es-CO" w:eastAsia="es-CO"/>
        </w:rPr>
      </w:pPr>
      <w:r w:rsidRPr="00CA393B">
        <w:rPr>
          <w:rFonts w:ascii="Arial" w:hAnsi="Arial" w:cs="Arial"/>
          <w:sz w:val="20"/>
          <w:szCs w:val="20"/>
          <w:lang w:val="es-CO" w:eastAsia="es-CO"/>
        </w:rPr>
        <w:t>Tapabocas</w:t>
      </w:r>
      <w:r>
        <w:rPr>
          <w:rFonts w:ascii="Arial" w:hAnsi="Arial" w:cs="Arial"/>
          <w:sz w:val="20"/>
          <w:szCs w:val="20"/>
          <w:lang w:val="es-CO" w:eastAsia="es-CO"/>
        </w:rPr>
        <w:t>.</w:t>
      </w:r>
    </w:p>
    <w:p w:rsidR="00CA393B" w:rsidRDefault="00CA393B" w:rsidP="00CA393B">
      <w:pPr>
        <w:pStyle w:val="Prrafodelista"/>
        <w:numPr>
          <w:ilvl w:val="0"/>
          <w:numId w:val="24"/>
        </w:numPr>
        <w:spacing w:before="90"/>
        <w:ind w:right="524"/>
        <w:jc w:val="both"/>
        <w:rPr>
          <w:rFonts w:ascii="Arial" w:hAnsi="Arial" w:cs="Arial"/>
          <w:sz w:val="20"/>
          <w:szCs w:val="20"/>
          <w:lang w:val="es-CO" w:eastAsia="es-CO"/>
        </w:rPr>
      </w:pPr>
      <w:r>
        <w:rPr>
          <w:rFonts w:ascii="Arial" w:hAnsi="Arial" w:cs="Arial"/>
          <w:sz w:val="20"/>
          <w:szCs w:val="20"/>
          <w:lang w:val="es-CO" w:eastAsia="es-CO"/>
        </w:rPr>
        <w:t>G</w:t>
      </w:r>
      <w:r w:rsidRPr="00CA393B">
        <w:rPr>
          <w:rFonts w:ascii="Arial" w:hAnsi="Arial" w:cs="Arial"/>
          <w:sz w:val="20"/>
          <w:szCs w:val="20"/>
          <w:lang w:val="es-CO" w:eastAsia="es-CO"/>
        </w:rPr>
        <w:t>uantes</w:t>
      </w:r>
      <w:r>
        <w:rPr>
          <w:rFonts w:ascii="Arial" w:hAnsi="Arial" w:cs="Arial"/>
          <w:sz w:val="20"/>
          <w:szCs w:val="20"/>
          <w:lang w:val="es-CO" w:eastAsia="es-CO"/>
        </w:rPr>
        <w:t>.</w:t>
      </w:r>
    </w:p>
    <w:p w:rsidR="00CA393B" w:rsidRDefault="00CA393B" w:rsidP="00CA393B">
      <w:pPr>
        <w:pStyle w:val="Prrafodelista"/>
        <w:numPr>
          <w:ilvl w:val="0"/>
          <w:numId w:val="24"/>
        </w:numPr>
        <w:spacing w:before="90"/>
        <w:ind w:right="524"/>
        <w:jc w:val="both"/>
        <w:rPr>
          <w:rFonts w:ascii="Arial" w:hAnsi="Arial" w:cs="Arial"/>
          <w:sz w:val="20"/>
          <w:szCs w:val="20"/>
          <w:lang w:val="es-CO" w:eastAsia="es-CO"/>
        </w:rPr>
      </w:pPr>
      <w:r>
        <w:rPr>
          <w:rFonts w:ascii="Arial" w:hAnsi="Arial" w:cs="Arial"/>
          <w:sz w:val="20"/>
          <w:szCs w:val="20"/>
          <w:lang w:val="es-CO" w:eastAsia="es-CO"/>
        </w:rPr>
        <w:t>B</w:t>
      </w:r>
      <w:r w:rsidRPr="00CA393B">
        <w:rPr>
          <w:rFonts w:ascii="Arial" w:hAnsi="Arial" w:cs="Arial"/>
          <w:sz w:val="20"/>
          <w:szCs w:val="20"/>
          <w:lang w:val="es-CO" w:eastAsia="es-CO"/>
        </w:rPr>
        <w:t>atas</w:t>
      </w:r>
      <w:r>
        <w:rPr>
          <w:rFonts w:ascii="Arial" w:hAnsi="Arial" w:cs="Arial"/>
          <w:sz w:val="20"/>
          <w:szCs w:val="20"/>
          <w:lang w:val="es-CO" w:eastAsia="es-CO"/>
        </w:rPr>
        <w:t>.</w:t>
      </w:r>
    </w:p>
    <w:p w:rsidR="00CA393B" w:rsidRDefault="00CA393B" w:rsidP="00CA393B">
      <w:pPr>
        <w:pStyle w:val="Prrafodelista"/>
        <w:numPr>
          <w:ilvl w:val="0"/>
          <w:numId w:val="24"/>
        </w:numPr>
        <w:spacing w:before="90"/>
        <w:ind w:right="524"/>
        <w:jc w:val="both"/>
        <w:rPr>
          <w:rFonts w:ascii="Arial" w:hAnsi="Arial" w:cs="Arial"/>
          <w:sz w:val="20"/>
          <w:szCs w:val="20"/>
          <w:lang w:val="es-CO" w:eastAsia="es-CO"/>
        </w:rPr>
      </w:pPr>
      <w:r>
        <w:rPr>
          <w:rFonts w:ascii="Arial" w:hAnsi="Arial" w:cs="Arial"/>
          <w:sz w:val="20"/>
          <w:szCs w:val="20"/>
          <w:lang w:val="es-CO" w:eastAsia="es-CO"/>
        </w:rPr>
        <w:t>Tr</w:t>
      </w:r>
      <w:r w:rsidRPr="00CA393B">
        <w:rPr>
          <w:rFonts w:ascii="Arial" w:hAnsi="Arial" w:cs="Arial"/>
          <w:sz w:val="20"/>
          <w:szCs w:val="20"/>
          <w:lang w:val="es-CO" w:eastAsia="es-CO"/>
        </w:rPr>
        <w:t>aje de seguridad</w:t>
      </w:r>
      <w:r>
        <w:rPr>
          <w:rFonts w:ascii="Arial" w:hAnsi="Arial" w:cs="Arial"/>
          <w:sz w:val="20"/>
          <w:szCs w:val="20"/>
          <w:lang w:val="es-CO" w:eastAsia="es-CO"/>
        </w:rPr>
        <w:t>.</w:t>
      </w:r>
    </w:p>
    <w:p w:rsidR="00CA393B" w:rsidRDefault="00CA393B" w:rsidP="00CA393B">
      <w:pPr>
        <w:pStyle w:val="Prrafodelista"/>
        <w:numPr>
          <w:ilvl w:val="0"/>
          <w:numId w:val="24"/>
        </w:numPr>
        <w:spacing w:before="90"/>
        <w:ind w:right="524"/>
        <w:jc w:val="both"/>
        <w:rPr>
          <w:rFonts w:ascii="Arial" w:hAnsi="Arial" w:cs="Arial"/>
          <w:sz w:val="20"/>
          <w:szCs w:val="20"/>
          <w:lang w:val="es-CO" w:eastAsia="es-CO"/>
        </w:rPr>
      </w:pPr>
      <w:r>
        <w:rPr>
          <w:rFonts w:ascii="Arial" w:hAnsi="Arial" w:cs="Arial"/>
          <w:sz w:val="20"/>
          <w:szCs w:val="20"/>
          <w:lang w:val="es-CO" w:eastAsia="es-CO"/>
        </w:rPr>
        <w:t>C</w:t>
      </w:r>
      <w:r w:rsidRPr="00CA393B">
        <w:rPr>
          <w:rFonts w:ascii="Arial" w:hAnsi="Arial" w:cs="Arial"/>
          <w:sz w:val="20"/>
          <w:szCs w:val="20"/>
          <w:lang w:val="es-CO" w:eastAsia="es-CO"/>
        </w:rPr>
        <w:t xml:space="preserve">aretas. </w:t>
      </w:r>
    </w:p>
    <w:p w:rsidR="00CA393B" w:rsidRDefault="00CA393B" w:rsidP="00CA393B">
      <w:pPr>
        <w:spacing w:before="90"/>
        <w:ind w:right="524"/>
        <w:jc w:val="both"/>
        <w:rPr>
          <w:rFonts w:ascii="Arial" w:hAnsi="Arial" w:cs="Arial"/>
          <w:sz w:val="20"/>
          <w:szCs w:val="20"/>
          <w:lang w:val="es-CO" w:eastAsia="es-CO"/>
        </w:rPr>
      </w:pPr>
      <w:r w:rsidRPr="00CA393B">
        <w:rPr>
          <w:rFonts w:ascii="Arial" w:hAnsi="Arial" w:cs="Arial"/>
          <w:sz w:val="20"/>
          <w:szCs w:val="20"/>
          <w:lang w:val="es-CO" w:eastAsia="es-CO"/>
        </w:rPr>
        <w:t xml:space="preserve">Catálogo de elementos de aseo a través del cual se adquirirá: </w:t>
      </w:r>
    </w:p>
    <w:p w:rsidR="00CA393B" w:rsidRDefault="00CA393B" w:rsidP="00CA393B">
      <w:pPr>
        <w:pStyle w:val="Prrafodelista"/>
        <w:numPr>
          <w:ilvl w:val="0"/>
          <w:numId w:val="24"/>
        </w:numPr>
        <w:spacing w:before="90"/>
        <w:ind w:right="524"/>
        <w:jc w:val="both"/>
        <w:rPr>
          <w:rFonts w:ascii="Arial" w:hAnsi="Arial" w:cs="Arial"/>
          <w:sz w:val="20"/>
          <w:szCs w:val="20"/>
          <w:lang w:val="es-CO" w:eastAsia="es-CO"/>
        </w:rPr>
      </w:pPr>
      <w:r>
        <w:rPr>
          <w:rFonts w:ascii="Arial" w:hAnsi="Arial" w:cs="Arial"/>
          <w:sz w:val="20"/>
          <w:szCs w:val="20"/>
          <w:lang w:val="es-CO" w:eastAsia="es-CO"/>
        </w:rPr>
        <w:t>Al</w:t>
      </w:r>
      <w:r w:rsidRPr="00CA393B">
        <w:rPr>
          <w:rFonts w:ascii="Arial" w:hAnsi="Arial" w:cs="Arial"/>
          <w:sz w:val="20"/>
          <w:szCs w:val="20"/>
          <w:lang w:val="es-CO" w:eastAsia="es-CO"/>
        </w:rPr>
        <w:t>cohol isopropílico</w:t>
      </w:r>
      <w:r>
        <w:rPr>
          <w:rFonts w:ascii="Arial" w:hAnsi="Arial" w:cs="Arial"/>
          <w:sz w:val="20"/>
          <w:szCs w:val="20"/>
          <w:lang w:val="es-CO" w:eastAsia="es-CO"/>
        </w:rPr>
        <w:t>.</w:t>
      </w:r>
    </w:p>
    <w:p w:rsidR="0050018E" w:rsidRPr="00EF2103" w:rsidRDefault="00CA393B" w:rsidP="0085684B">
      <w:pPr>
        <w:pStyle w:val="Prrafodelista"/>
        <w:numPr>
          <w:ilvl w:val="0"/>
          <w:numId w:val="24"/>
        </w:numPr>
        <w:spacing w:before="90"/>
        <w:ind w:right="524"/>
        <w:jc w:val="both"/>
        <w:rPr>
          <w:rFonts w:ascii="Arial" w:hAnsi="Arial" w:cs="Arial"/>
          <w:sz w:val="20"/>
          <w:szCs w:val="20"/>
          <w:lang w:val="es-CO" w:eastAsia="es-CO"/>
        </w:rPr>
      </w:pPr>
      <w:r w:rsidRPr="00EF2103">
        <w:rPr>
          <w:rFonts w:ascii="Arial" w:hAnsi="Arial" w:cs="Arial"/>
          <w:sz w:val="20"/>
          <w:szCs w:val="20"/>
          <w:lang w:val="es-CO" w:eastAsia="es-CO"/>
        </w:rPr>
        <w:t>Gel Antibacterial.</w:t>
      </w:r>
    </w:p>
    <w:p w:rsidR="0050018E" w:rsidRPr="00313504" w:rsidRDefault="0050018E" w:rsidP="0050018E">
      <w:pPr>
        <w:spacing w:before="90"/>
        <w:ind w:right="524"/>
        <w:jc w:val="both"/>
        <w:rPr>
          <w:rFonts w:ascii="Arial" w:hAnsi="Arial" w:cs="Arial"/>
          <w:sz w:val="20"/>
          <w:szCs w:val="20"/>
          <w:lang w:val="es-CO" w:eastAsia="es-CO"/>
        </w:rPr>
      </w:pPr>
      <w:r w:rsidRPr="00313504">
        <w:rPr>
          <w:rFonts w:ascii="Arial" w:hAnsi="Arial" w:cs="Arial"/>
          <w:sz w:val="20"/>
          <w:szCs w:val="20"/>
          <w:lang w:val="es-CO" w:eastAsia="es-CO"/>
        </w:rPr>
        <w:t>Ahora bien, teniendo en cuenta la coyuntura generada por la emergencia sanitaria decretada a causa del nuevo coronavirus COVID-19 las entidades públicas tuvieron la necesidad de contratar de manera urgente la adquisición de elementos de protección personal para los funcionarios y contratistas en aras de evitar la propagación del virus, teniendo en cuenta que la evolución del virus se ha estimado por los expertos en el tema que tenga una duración más prolongada que la que inicialmente se estableció, la Entidad requiere adquirir nu</w:t>
      </w:r>
      <w:r w:rsidR="00BD4893">
        <w:rPr>
          <w:rFonts w:ascii="Arial" w:hAnsi="Arial" w:cs="Arial"/>
          <w:sz w:val="20"/>
          <w:szCs w:val="20"/>
          <w:lang w:val="es-CO" w:eastAsia="es-CO"/>
        </w:rPr>
        <w:t xml:space="preserve">evos elementos, </w:t>
      </w:r>
      <w:r w:rsidR="00BE3598">
        <w:rPr>
          <w:rFonts w:ascii="Arial" w:hAnsi="Arial" w:cs="Arial"/>
          <w:sz w:val="20"/>
          <w:szCs w:val="20"/>
          <w:lang w:val="es-CO" w:eastAsia="es-CO"/>
        </w:rPr>
        <w:t>así</w:t>
      </w:r>
      <w:r w:rsidR="00BD4893">
        <w:rPr>
          <w:rFonts w:ascii="Arial" w:hAnsi="Arial" w:cs="Arial"/>
          <w:sz w:val="20"/>
          <w:szCs w:val="20"/>
          <w:lang w:val="es-CO" w:eastAsia="es-CO"/>
        </w:rPr>
        <w:t xml:space="preserve"> como productos de aseo c</w:t>
      </w:r>
      <w:r w:rsidRPr="00313504">
        <w:rPr>
          <w:rFonts w:ascii="Arial" w:hAnsi="Arial" w:cs="Arial"/>
          <w:sz w:val="20"/>
          <w:szCs w:val="20"/>
          <w:lang w:val="es-CO" w:eastAsia="es-CO"/>
        </w:rPr>
        <w:t>on el fin de garantizar la protección de las personas que realizan sus</w:t>
      </w:r>
      <w:r w:rsidR="00BD4893">
        <w:rPr>
          <w:rFonts w:ascii="Arial" w:hAnsi="Arial" w:cs="Arial"/>
          <w:sz w:val="20"/>
          <w:szCs w:val="20"/>
          <w:lang w:val="es-CO" w:eastAsia="es-CO"/>
        </w:rPr>
        <w:t xml:space="preserve"> a</w:t>
      </w:r>
      <w:r w:rsidR="00BE3598">
        <w:rPr>
          <w:rFonts w:ascii="Arial" w:hAnsi="Arial" w:cs="Arial"/>
          <w:sz w:val="20"/>
          <w:szCs w:val="20"/>
          <w:lang w:val="es-CO" w:eastAsia="es-CO"/>
        </w:rPr>
        <w:t xml:space="preserve">ctividades laborales en campo, con el fin de atender </w:t>
      </w:r>
      <w:r w:rsidR="00BD4893" w:rsidRPr="00BD4893">
        <w:rPr>
          <w:rFonts w:ascii="Arial" w:hAnsi="Arial" w:cs="Arial"/>
          <w:sz w:val="20"/>
          <w:szCs w:val="20"/>
          <w:lang w:val="es-CO" w:eastAsia="es-CO"/>
        </w:rPr>
        <w:t xml:space="preserve">actividades relacionadas con la ejecución de obras, </w:t>
      </w:r>
      <w:r w:rsidR="00BD4893">
        <w:rPr>
          <w:rFonts w:ascii="Arial" w:hAnsi="Arial" w:cs="Arial"/>
          <w:sz w:val="20"/>
          <w:szCs w:val="20"/>
          <w:lang w:val="es-CO" w:eastAsia="es-CO"/>
        </w:rPr>
        <w:t xml:space="preserve">por lo cual considerando que la Caja de la Vivienda </w:t>
      </w:r>
      <w:r w:rsidR="00BD4893">
        <w:rPr>
          <w:rFonts w:ascii="Arial" w:hAnsi="Arial" w:cs="Arial"/>
          <w:sz w:val="20"/>
          <w:szCs w:val="20"/>
          <w:lang w:val="es-CO" w:eastAsia="es-CO"/>
        </w:rPr>
        <w:lastRenderedPageBreak/>
        <w:t>Popular, a través de sus áreas misionales</w:t>
      </w:r>
      <w:r w:rsidR="00BD4893" w:rsidRPr="00BD4893">
        <w:rPr>
          <w:rFonts w:ascii="Arial" w:hAnsi="Arial" w:cs="Arial"/>
          <w:sz w:val="20"/>
          <w:szCs w:val="20"/>
          <w:lang w:val="es-CO" w:eastAsia="es-CO"/>
        </w:rPr>
        <w:t xml:space="preserve"> ejerce actividades que incluyen supervisión de obras, es necesario contar con la preparación debida para dar cumplimiento integral a lo requerido para el regreso de manera paulatina y segura a estas actividades y cumpliendo con las medidas preventivas y protocolos de bioseguridad para reducir la exposición y contagio por coronavirus COVID-19</w:t>
      </w:r>
      <w:r w:rsidRPr="00313504">
        <w:rPr>
          <w:rFonts w:ascii="Arial" w:hAnsi="Arial" w:cs="Arial"/>
          <w:sz w:val="20"/>
          <w:szCs w:val="20"/>
          <w:lang w:val="es-CO" w:eastAsia="es-CO"/>
        </w:rPr>
        <w:t>.</w:t>
      </w:r>
    </w:p>
    <w:p w:rsidR="0050018E" w:rsidRDefault="0050018E" w:rsidP="0050018E">
      <w:pPr>
        <w:spacing w:before="90"/>
        <w:ind w:right="524"/>
        <w:jc w:val="both"/>
        <w:rPr>
          <w:rFonts w:ascii="Arial" w:hAnsi="Arial" w:cs="Arial"/>
          <w:sz w:val="20"/>
          <w:szCs w:val="20"/>
          <w:lang w:val="es-CO" w:eastAsia="es-CO"/>
        </w:rPr>
      </w:pPr>
    </w:p>
    <w:p w:rsidR="00292534" w:rsidRPr="00313504" w:rsidRDefault="00A97A33" w:rsidP="008B7DB7">
      <w:pPr>
        <w:pStyle w:val="Prrafodelista"/>
        <w:numPr>
          <w:ilvl w:val="0"/>
          <w:numId w:val="5"/>
        </w:numPr>
        <w:jc w:val="both"/>
        <w:rPr>
          <w:rFonts w:ascii="Arial" w:hAnsi="Arial" w:cs="Arial"/>
          <w:b/>
          <w:bCs/>
          <w:sz w:val="20"/>
          <w:szCs w:val="20"/>
        </w:rPr>
      </w:pPr>
      <w:r w:rsidRPr="00313504">
        <w:rPr>
          <w:rFonts w:ascii="Arial" w:hAnsi="Arial" w:cs="Arial"/>
          <w:b/>
          <w:bCs/>
          <w:sz w:val="20"/>
          <w:szCs w:val="20"/>
        </w:rPr>
        <w:t>OBJETO</w:t>
      </w:r>
    </w:p>
    <w:p w:rsidR="003A12E2" w:rsidRPr="00313504" w:rsidRDefault="003A12E2" w:rsidP="00C06336">
      <w:pPr>
        <w:jc w:val="both"/>
        <w:rPr>
          <w:rFonts w:ascii="Arial" w:hAnsi="Arial" w:cs="Arial"/>
          <w:sz w:val="20"/>
          <w:szCs w:val="20"/>
        </w:rPr>
      </w:pPr>
      <w:r w:rsidRPr="00313504">
        <w:rPr>
          <w:rFonts w:ascii="Arial" w:hAnsi="Arial" w:cs="Arial"/>
          <w:sz w:val="20"/>
          <w:szCs w:val="20"/>
        </w:rPr>
        <w:t>ADQUIRIR ELEMENTOS DE PROTECCIÓN PERSONAL – EPP, PARA EL CUMPLIMIENTO DE LAS NORMAS Y PROTOCOLOS DE BIOSEGURIDAD EN LA CAJA DE LA VIVIENDA POPULAR, COMO MEDIDA DE MITIGACIÓN DEL RIESGO, EN EL MARCO DE LA EMERGENCIA SANITARIA POR COVID-19 A TRAVÉS DE LA TIENDA VIRTUAL DEL ESTADO.</w:t>
      </w:r>
    </w:p>
    <w:p w:rsidR="00C06336" w:rsidRPr="00313504" w:rsidRDefault="00C06336" w:rsidP="00953363">
      <w:pPr>
        <w:jc w:val="both"/>
        <w:rPr>
          <w:rFonts w:ascii="Arial" w:hAnsi="Arial" w:cs="Arial"/>
          <w:sz w:val="20"/>
          <w:szCs w:val="20"/>
        </w:rPr>
      </w:pPr>
    </w:p>
    <w:p w:rsidR="00C06336" w:rsidRPr="00313504" w:rsidRDefault="00A97A33" w:rsidP="008B7DB7">
      <w:pPr>
        <w:pStyle w:val="Prrafodelista"/>
        <w:numPr>
          <w:ilvl w:val="1"/>
          <w:numId w:val="5"/>
        </w:numPr>
        <w:jc w:val="both"/>
        <w:rPr>
          <w:rFonts w:ascii="Arial" w:hAnsi="Arial" w:cs="Arial"/>
          <w:b/>
          <w:bCs/>
          <w:sz w:val="20"/>
          <w:szCs w:val="20"/>
        </w:rPr>
      </w:pPr>
      <w:r w:rsidRPr="00313504">
        <w:rPr>
          <w:rFonts w:ascii="Arial" w:hAnsi="Arial" w:cs="Arial"/>
          <w:b/>
          <w:bCs/>
          <w:sz w:val="20"/>
          <w:szCs w:val="20"/>
        </w:rPr>
        <w:t xml:space="preserve">ALCANCE DEL OBJETO </w:t>
      </w:r>
    </w:p>
    <w:p w:rsidR="00C54FDC" w:rsidRPr="00313504" w:rsidRDefault="00C54FDC" w:rsidP="002F21EC">
      <w:pPr>
        <w:spacing w:before="90"/>
        <w:ind w:right="51"/>
        <w:jc w:val="both"/>
        <w:rPr>
          <w:rFonts w:ascii="Arial" w:hAnsi="Arial" w:cs="Arial"/>
          <w:sz w:val="20"/>
          <w:szCs w:val="20"/>
          <w:lang w:val="es-CO" w:eastAsia="es-CO"/>
        </w:rPr>
      </w:pPr>
      <w:r w:rsidRPr="00313504">
        <w:rPr>
          <w:rFonts w:ascii="Arial" w:hAnsi="Arial" w:cs="Arial"/>
          <w:sz w:val="20"/>
          <w:szCs w:val="20"/>
          <w:lang w:val="es-CO" w:eastAsia="es-CO"/>
        </w:rPr>
        <w:t>En atención al objeto del contrato establecido en el numeral anterior, el contratista deberá entregar los elementos de protección personal requeridos por la Entidad, cumpliendo con las especificaciones técnicas definidas en el numeral 2.2.</w:t>
      </w:r>
    </w:p>
    <w:p w:rsidR="000E4C99" w:rsidRPr="00313504" w:rsidRDefault="000E4C99" w:rsidP="000E4C99">
      <w:pPr>
        <w:jc w:val="both"/>
        <w:rPr>
          <w:rFonts w:ascii="Arial" w:hAnsi="Arial" w:cs="Arial"/>
          <w:b/>
          <w:sz w:val="20"/>
          <w:szCs w:val="20"/>
        </w:rPr>
      </w:pPr>
    </w:p>
    <w:p w:rsidR="000E4C99" w:rsidRPr="00313504" w:rsidRDefault="000E4C99" w:rsidP="008B7DB7">
      <w:pPr>
        <w:pStyle w:val="Prrafodelista"/>
        <w:numPr>
          <w:ilvl w:val="1"/>
          <w:numId w:val="7"/>
        </w:numPr>
        <w:tabs>
          <w:tab w:val="left" w:pos="9180"/>
        </w:tabs>
        <w:spacing w:after="0" w:line="240" w:lineRule="auto"/>
        <w:jc w:val="both"/>
        <w:rPr>
          <w:rFonts w:ascii="Arial" w:hAnsi="Arial" w:cs="Arial"/>
          <w:b/>
          <w:bCs/>
          <w:sz w:val="20"/>
          <w:szCs w:val="20"/>
        </w:rPr>
      </w:pPr>
      <w:r w:rsidRPr="00313504">
        <w:rPr>
          <w:rFonts w:ascii="Arial" w:hAnsi="Arial" w:cs="Arial"/>
          <w:b/>
          <w:bCs/>
          <w:sz w:val="20"/>
          <w:szCs w:val="20"/>
        </w:rPr>
        <w:t>ESPECIFICACIONES TÉCNICAS MÍNIMAS EXIGIDAS</w:t>
      </w:r>
    </w:p>
    <w:p w:rsidR="000E4C99" w:rsidRPr="00313504" w:rsidRDefault="000E4C99" w:rsidP="00DA70FA">
      <w:pPr>
        <w:tabs>
          <w:tab w:val="left" w:pos="9180"/>
        </w:tabs>
        <w:jc w:val="both"/>
        <w:rPr>
          <w:rFonts w:ascii="Arial" w:hAnsi="Arial" w:cs="Arial"/>
          <w:bCs/>
          <w:sz w:val="20"/>
          <w:szCs w:val="20"/>
        </w:rPr>
      </w:pPr>
    </w:p>
    <w:p w:rsidR="00C54FDC" w:rsidRPr="00313504" w:rsidRDefault="00C54FDC" w:rsidP="002F21EC">
      <w:pPr>
        <w:spacing w:before="90"/>
        <w:ind w:right="192"/>
        <w:jc w:val="both"/>
        <w:rPr>
          <w:rFonts w:ascii="Arial" w:hAnsi="Arial" w:cs="Arial"/>
          <w:sz w:val="20"/>
          <w:szCs w:val="20"/>
          <w:lang w:val="es-CO" w:eastAsia="es-CO"/>
        </w:rPr>
      </w:pPr>
      <w:r w:rsidRPr="00313504">
        <w:rPr>
          <w:rFonts w:ascii="Arial" w:hAnsi="Arial" w:cs="Arial"/>
          <w:sz w:val="20"/>
          <w:szCs w:val="20"/>
          <w:lang w:val="es-CO" w:eastAsia="es-CO"/>
        </w:rPr>
        <w:t>Las especificaciones y características técnicas de los bienes a adquirir se relacionan en el capítulo II del presente documento, que se denomina anexo técnico.</w:t>
      </w:r>
    </w:p>
    <w:p w:rsidR="00AB5634" w:rsidRPr="00313504" w:rsidRDefault="00AB5634" w:rsidP="00953363">
      <w:pPr>
        <w:jc w:val="both"/>
        <w:rPr>
          <w:rFonts w:ascii="Arial" w:hAnsi="Arial" w:cs="Arial"/>
          <w:sz w:val="20"/>
          <w:szCs w:val="20"/>
        </w:rPr>
      </w:pPr>
    </w:p>
    <w:p w:rsidR="000E4C99" w:rsidRPr="00313504" w:rsidRDefault="000E4C99" w:rsidP="000E4C99">
      <w:pPr>
        <w:ind w:left="426" w:hanging="426"/>
        <w:jc w:val="both"/>
        <w:rPr>
          <w:rFonts w:ascii="Arial" w:hAnsi="Arial" w:cs="Arial"/>
          <w:b/>
          <w:sz w:val="20"/>
          <w:szCs w:val="20"/>
        </w:rPr>
      </w:pPr>
      <w:r w:rsidRPr="00313504">
        <w:rPr>
          <w:rFonts w:ascii="Arial" w:hAnsi="Arial" w:cs="Arial"/>
          <w:b/>
          <w:sz w:val="20"/>
          <w:szCs w:val="20"/>
        </w:rPr>
        <w:t>3. CLASIFICACIÓN UNSPSC</w:t>
      </w:r>
    </w:p>
    <w:p w:rsidR="000E4C99" w:rsidRPr="00313504" w:rsidRDefault="000E4C99" w:rsidP="000E4C99">
      <w:pPr>
        <w:jc w:val="both"/>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977"/>
        <w:gridCol w:w="1977"/>
        <w:gridCol w:w="1493"/>
        <w:gridCol w:w="1859"/>
      </w:tblGrid>
      <w:tr w:rsidR="00F75F5F" w:rsidRPr="00EF2103" w:rsidTr="007430BF">
        <w:trPr>
          <w:trHeight w:val="284"/>
          <w:tblHeader/>
          <w:jc w:val="center"/>
        </w:trPr>
        <w:tc>
          <w:tcPr>
            <w:tcW w:w="1226" w:type="pct"/>
            <w:shd w:val="clear" w:color="auto" w:fill="D9D9D9" w:themeFill="background1" w:themeFillShade="D9"/>
            <w:vAlign w:val="center"/>
          </w:tcPr>
          <w:p w:rsidR="00F75F5F" w:rsidRPr="00EF2103" w:rsidRDefault="00F75F5F" w:rsidP="00DC3F02">
            <w:pPr>
              <w:autoSpaceDE w:val="0"/>
              <w:autoSpaceDN w:val="0"/>
              <w:adjustRightInd w:val="0"/>
              <w:jc w:val="center"/>
              <w:rPr>
                <w:rFonts w:ascii="Arial" w:hAnsi="Arial" w:cs="Arial"/>
                <w:b/>
                <w:sz w:val="16"/>
                <w:szCs w:val="20"/>
                <w:lang w:eastAsia="es-CO"/>
              </w:rPr>
            </w:pPr>
            <w:r w:rsidRPr="00EF2103">
              <w:rPr>
                <w:rFonts w:ascii="Arial" w:hAnsi="Arial" w:cs="Arial"/>
                <w:b/>
                <w:sz w:val="16"/>
                <w:szCs w:val="20"/>
                <w:lang w:eastAsia="es-CO"/>
              </w:rPr>
              <w:t>Segmentos</w:t>
            </w:r>
          </w:p>
        </w:tc>
        <w:tc>
          <w:tcPr>
            <w:tcW w:w="1021" w:type="pct"/>
            <w:shd w:val="clear" w:color="auto" w:fill="D9D9D9" w:themeFill="background1" w:themeFillShade="D9"/>
            <w:vAlign w:val="center"/>
          </w:tcPr>
          <w:p w:rsidR="00F75F5F" w:rsidRPr="00EF2103" w:rsidRDefault="00F75F5F" w:rsidP="00DC3F02">
            <w:pPr>
              <w:autoSpaceDE w:val="0"/>
              <w:autoSpaceDN w:val="0"/>
              <w:adjustRightInd w:val="0"/>
              <w:jc w:val="center"/>
              <w:rPr>
                <w:rFonts w:ascii="Arial" w:hAnsi="Arial" w:cs="Arial"/>
                <w:b/>
                <w:sz w:val="16"/>
                <w:szCs w:val="20"/>
                <w:lang w:eastAsia="es-CO"/>
              </w:rPr>
            </w:pPr>
            <w:r w:rsidRPr="00EF2103">
              <w:rPr>
                <w:rFonts w:ascii="Arial" w:hAnsi="Arial" w:cs="Arial"/>
                <w:b/>
                <w:sz w:val="16"/>
                <w:szCs w:val="20"/>
                <w:lang w:eastAsia="es-CO"/>
              </w:rPr>
              <w:t>Familia</w:t>
            </w:r>
          </w:p>
        </w:tc>
        <w:tc>
          <w:tcPr>
            <w:tcW w:w="1021" w:type="pct"/>
            <w:shd w:val="clear" w:color="auto" w:fill="D9D9D9" w:themeFill="background1" w:themeFillShade="D9"/>
            <w:vAlign w:val="center"/>
          </w:tcPr>
          <w:p w:rsidR="00F75F5F" w:rsidRPr="00EF2103" w:rsidRDefault="00F75F5F" w:rsidP="00DC3F02">
            <w:pPr>
              <w:autoSpaceDE w:val="0"/>
              <w:autoSpaceDN w:val="0"/>
              <w:adjustRightInd w:val="0"/>
              <w:jc w:val="center"/>
              <w:rPr>
                <w:rFonts w:ascii="Arial" w:hAnsi="Arial" w:cs="Arial"/>
                <w:b/>
                <w:sz w:val="16"/>
                <w:szCs w:val="20"/>
                <w:lang w:eastAsia="es-CO"/>
              </w:rPr>
            </w:pPr>
            <w:r w:rsidRPr="00EF2103">
              <w:rPr>
                <w:rFonts w:ascii="Arial" w:hAnsi="Arial" w:cs="Arial"/>
                <w:b/>
                <w:sz w:val="16"/>
                <w:szCs w:val="20"/>
                <w:lang w:eastAsia="es-CO"/>
              </w:rPr>
              <w:t>Clase</w:t>
            </w:r>
          </w:p>
        </w:tc>
        <w:tc>
          <w:tcPr>
            <w:tcW w:w="771" w:type="pct"/>
            <w:shd w:val="clear" w:color="auto" w:fill="D9D9D9" w:themeFill="background1" w:themeFillShade="D9"/>
            <w:vAlign w:val="center"/>
          </w:tcPr>
          <w:p w:rsidR="00F75F5F" w:rsidRPr="00EF2103" w:rsidRDefault="00F75F5F" w:rsidP="00DC3F02">
            <w:pPr>
              <w:autoSpaceDE w:val="0"/>
              <w:autoSpaceDN w:val="0"/>
              <w:adjustRightInd w:val="0"/>
              <w:jc w:val="center"/>
              <w:rPr>
                <w:rFonts w:ascii="Arial" w:hAnsi="Arial" w:cs="Arial"/>
                <w:b/>
                <w:sz w:val="16"/>
                <w:szCs w:val="20"/>
                <w:lang w:eastAsia="es-CO"/>
              </w:rPr>
            </w:pPr>
            <w:r w:rsidRPr="00EF2103">
              <w:rPr>
                <w:rFonts w:ascii="Arial" w:hAnsi="Arial" w:cs="Arial"/>
                <w:b/>
                <w:sz w:val="16"/>
                <w:szCs w:val="20"/>
                <w:lang w:eastAsia="es-CO"/>
              </w:rPr>
              <w:t>Nombre</w:t>
            </w:r>
          </w:p>
        </w:tc>
        <w:tc>
          <w:tcPr>
            <w:tcW w:w="960" w:type="pct"/>
            <w:shd w:val="clear" w:color="auto" w:fill="D9D9D9" w:themeFill="background1" w:themeFillShade="D9"/>
            <w:vAlign w:val="center"/>
          </w:tcPr>
          <w:p w:rsidR="00F75F5F" w:rsidRPr="00EF2103" w:rsidRDefault="00F75F5F" w:rsidP="00DC3F02">
            <w:pPr>
              <w:autoSpaceDE w:val="0"/>
              <w:autoSpaceDN w:val="0"/>
              <w:adjustRightInd w:val="0"/>
              <w:jc w:val="center"/>
              <w:rPr>
                <w:rFonts w:ascii="Arial" w:hAnsi="Arial" w:cs="Arial"/>
                <w:b/>
                <w:sz w:val="16"/>
                <w:szCs w:val="20"/>
                <w:lang w:eastAsia="es-CO"/>
              </w:rPr>
            </w:pPr>
            <w:r w:rsidRPr="00EF2103">
              <w:rPr>
                <w:rFonts w:ascii="Arial" w:hAnsi="Arial" w:cs="Arial"/>
                <w:b/>
                <w:sz w:val="16"/>
                <w:szCs w:val="20"/>
                <w:lang w:eastAsia="es-CO"/>
              </w:rPr>
              <w:t>Código UNSPSC</w:t>
            </w:r>
          </w:p>
        </w:tc>
      </w:tr>
      <w:tr w:rsidR="007430BF" w:rsidRPr="00EF2103" w:rsidTr="007430BF">
        <w:trPr>
          <w:trHeight w:val="775"/>
          <w:jc w:val="center"/>
        </w:trPr>
        <w:tc>
          <w:tcPr>
            <w:tcW w:w="1226" w:type="pct"/>
            <w:shd w:val="clear" w:color="auto" w:fill="auto"/>
            <w:vAlign w:val="center"/>
          </w:tcPr>
          <w:p w:rsidR="007430BF" w:rsidRPr="00EF2103" w:rsidRDefault="007430BF" w:rsidP="007430BF">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46000000</w:t>
            </w:r>
          </w:p>
          <w:p w:rsidR="007430BF" w:rsidRPr="00EF2103" w:rsidRDefault="007430BF" w:rsidP="007430BF">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Equipos y Suministros de Defensa, Orden Público, Protección, Vigilancia y Seguridad</w:t>
            </w:r>
          </w:p>
        </w:tc>
        <w:tc>
          <w:tcPr>
            <w:tcW w:w="1021" w:type="pct"/>
            <w:shd w:val="clear" w:color="auto" w:fill="auto"/>
            <w:vAlign w:val="center"/>
          </w:tcPr>
          <w:p w:rsidR="007430BF" w:rsidRPr="00EF2103" w:rsidRDefault="007430BF" w:rsidP="007430BF">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46180000</w:t>
            </w:r>
          </w:p>
          <w:p w:rsidR="007430BF" w:rsidRPr="00EF2103" w:rsidRDefault="007430BF" w:rsidP="007430BF">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Seguridad y protección personal</w:t>
            </w:r>
          </w:p>
        </w:tc>
        <w:tc>
          <w:tcPr>
            <w:tcW w:w="1021" w:type="pct"/>
            <w:shd w:val="clear" w:color="auto" w:fill="auto"/>
            <w:vAlign w:val="center"/>
          </w:tcPr>
          <w:p w:rsidR="007430BF" w:rsidRPr="00EF2103" w:rsidRDefault="007430BF" w:rsidP="007430BF">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46181800</w:t>
            </w:r>
          </w:p>
          <w:p w:rsidR="007430BF" w:rsidRPr="00EF2103" w:rsidRDefault="007430BF" w:rsidP="007430BF">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Protección y Accesorios para la visión</w:t>
            </w:r>
          </w:p>
        </w:tc>
        <w:tc>
          <w:tcPr>
            <w:tcW w:w="771" w:type="pct"/>
            <w:shd w:val="clear" w:color="auto" w:fill="auto"/>
            <w:vAlign w:val="center"/>
          </w:tcPr>
          <w:p w:rsidR="007430BF" w:rsidRPr="00EF2103" w:rsidRDefault="007430BF" w:rsidP="007430BF">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46181804</w:t>
            </w:r>
          </w:p>
          <w:p w:rsidR="007430BF" w:rsidRPr="00EF2103" w:rsidRDefault="007430BF" w:rsidP="007430BF">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Gafas protectoras</w:t>
            </w:r>
          </w:p>
        </w:tc>
        <w:tc>
          <w:tcPr>
            <w:tcW w:w="960" w:type="pct"/>
            <w:vAlign w:val="center"/>
          </w:tcPr>
          <w:p w:rsidR="007430BF" w:rsidRPr="00EF2103" w:rsidRDefault="007430BF" w:rsidP="007430BF">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46181804</w:t>
            </w:r>
          </w:p>
        </w:tc>
      </w:tr>
      <w:tr w:rsidR="00BA3893" w:rsidRPr="00EF2103" w:rsidTr="007430BF">
        <w:trPr>
          <w:trHeight w:val="775"/>
          <w:jc w:val="center"/>
        </w:trPr>
        <w:tc>
          <w:tcPr>
            <w:tcW w:w="1226"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42000000</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Equipo Médico, Accesorios y Suministros</w:t>
            </w:r>
          </w:p>
        </w:tc>
        <w:tc>
          <w:tcPr>
            <w:tcW w:w="1021"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42130000</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Telas y Vestidos Médicos</w:t>
            </w:r>
          </w:p>
        </w:tc>
        <w:tc>
          <w:tcPr>
            <w:tcW w:w="1021"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42131600</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Vestuario para el personal sanitario y artículos relacionados</w:t>
            </w:r>
          </w:p>
        </w:tc>
        <w:tc>
          <w:tcPr>
            <w:tcW w:w="771"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42131613</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Protectores de ojos y visores para el personal medico</w:t>
            </w:r>
          </w:p>
        </w:tc>
        <w:tc>
          <w:tcPr>
            <w:tcW w:w="960" w:type="pct"/>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42131613</w:t>
            </w:r>
          </w:p>
        </w:tc>
      </w:tr>
      <w:tr w:rsidR="00BA3893" w:rsidRPr="00EF2103" w:rsidTr="007430BF">
        <w:trPr>
          <w:trHeight w:val="775"/>
          <w:jc w:val="center"/>
        </w:trPr>
        <w:tc>
          <w:tcPr>
            <w:tcW w:w="1226"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42000000</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Equipo Médico, Accesorios y Suministros</w:t>
            </w:r>
          </w:p>
        </w:tc>
        <w:tc>
          <w:tcPr>
            <w:tcW w:w="1021"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42130000</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Telas y Vestidos Médicos</w:t>
            </w:r>
          </w:p>
        </w:tc>
        <w:tc>
          <w:tcPr>
            <w:tcW w:w="1021"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42132200</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Guantes y accesorios médicos</w:t>
            </w:r>
          </w:p>
        </w:tc>
        <w:tc>
          <w:tcPr>
            <w:tcW w:w="771"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42132205</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Guantes de cirugía</w:t>
            </w:r>
          </w:p>
          <w:p w:rsidR="00BA3893" w:rsidRPr="00EF2103" w:rsidRDefault="00BA3893" w:rsidP="00BA3893">
            <w:pPr>
              <w:autoSpaceDE w:val="0"/>
              <w:autoSpaceDN w:val="0"/>
              <w:adjustRightInd w:val="0"/>
              <w:jc w:val="center"/>
              <w:rPr>
                <w:rFonts w:ascii="Arial" w:hAnsi="Arial" w:cs="Arial"/>
                <w:sz w:val="16"/>
                <w:szCs w:val="20"/>
                <w:lang w:val="es-CO" w:eastAsia="es-CO"/>
              </w:rPr>
            </w:pPr>
          </w:p>
        </w:tc>
        <w:tc>
          <w:tcPr>
            <w:tcW w:w="960" w:type="pct"/>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42132205</w:t>
            </w:r>
          </w:p>
          <w:p w:rsidR="00BA3893" w:rsidRPr="00EF2103" w:rsidRDefault="00BA3893" w:rsidP="00BA3893">
            <w:pPr>
              <w:autoSpaceDE w:val="0"/>
              <w:autoSpaceDN w:val="0"/>
              <w:adjustRightInd w:val="0"/>
              <w:jc w:val="center"/>
              <w:rPr>
                <w:rFonts w:ascii="Arial" w:hAnsi="Arial" w:cs="Arial"/>
                <w:sz w:val="16"/>
                <w:szCs w:val="20"/>
                <w:lang w:val="es-CO" w:eastAsia="es-CO"/>
              </w:rPr>
            </w:pPr>
          </w:p>
        </w:tc>
      </w:tr>
      <w:tr w:rsidR="00BA3893" w:rsidRPr="00EF2103" w:rsidTr="007430BF">
        <w:trPr>
          <w:trHeight w:val="775"/>
          <w:jc w:val="center"/>
        </w:trPr>
        <w:tc>
          <w:tcPr>
            <w:tcW w:w="1226"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42000000</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Equipo Médico, Accesorios y Suministros</w:t>
            </w:r>
          </w:p>
        </w:tc>
        <w:tc>
          <w:tcPr>
            <w:tcW w:w="1021"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42130000</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Telas y Vestidos Médicos</w:t>
            </w:r>
          </w:p>
        </w:tc>
        <w:tc>
          <w:tcPr>
            <w:tcW w:w="1021"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42131600</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Vestuario para el personal sanitario</w:t>
            </w:r>
          </w:p>
        </w:tc>
        <w:tc>
          <w:tcPr>
            <w:tcW w:w="771" w:type="pct"/>
            <w:shd w:val="clear" w:color="auto" w:fill="auto"/>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42131606</w:t>
            </w:r>
          </w:p>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Máscaras quirúrgicas o de aislamiento para personal medico</w:t>
            </w:r>
          </w:p>
        </w:tc>
        <w:tc>
          <w:tcPr>
            <w:tcW w:w="960" w:type="pct"/>
            <w:vAlign w:val="center"/>
          </w:tcPr>
          <w:p w:rsidR="00BA3893" w:rsidRPr="00EF2103" w:rsidRDefault="00BA3893" w:rsidP="00BA3893">
            <w:pPr>
              <w:autoSpaceDE w:val="0"/>
              <w:autoSpaceDN w:val="0"/>
              <w:adjustRightInd w:val="0"/>
              <w:jc w:val="center"/>
              <w:rPr>
                <w:rFonts w:ascii="Arial" w:hAnsi="Arial" w:cs="Arial"/>
                <w:sz w:val="16"/>
                <w:szCs w:val="20"/>
                <w:lang w:val="es-CO" w:eastAsia="es-CO"/>
              </w:rPr>
            </w:pPr>
            <w:r w:rsidRPr="00EF2103">
              <w:rPr>
                <w:rFonts w:ascii="Arial" w:hAnsi="Arial" w:cs="Arial"/>
                <w:sz w:val="16"/>
                <w:szCs w:val="20"/>
                <w:lang w:val="es-CO" w:eastAsia="es-CO"/>
              </w:rPr>
              <w:t>42131606</w:t>
            </w:r>
          </w:p>
          <w:p w:rsidR="00BA3893" w:rsidRPr="00EF2103" w:rsidRDefault="00BA3893" w:rsidP="00BA3893">
            <w:pPr>
              <w:autoSpaceDE w:val="0"/>
              <w:autoSpaceDN w:val="0"/>
              <w:adjustRightInd w:val="0"/>
              <w:jc w:val="center"/>
              <w:rPr>
                <w:rFonts w:ascii="Arial" w:hAnsi="Arial" w:cs="Arial"/>
                <w:sz w:val="16"/>
                <w:szCs w:val="20"/>
                <w:lang w:val="es-CO" w:eastAsia="es-CO"/>
              </w:rPr>
            </w:pPr>
          </w:p>
        </w:tc>
      </w:tr>
    </w:tbl>
    <w:p w:rsidR="00F75F5F" w:rsidRDefault="00F75F5F" w:rsidP="00F75F5F">
      <w:pPr>
        <w:rPr>
          <w:rFonts w:ascii="Arial" w:hAnsi="Arial" w:cs="Arial"/>
          <w:b/>
          <w:bCs/>
          <w:sz w:val="20"/>
          <w:szCs w:val="20"/>
        </w:rPr>
      </w:pPr>
    </w:p>
    <w:p w:rsidR="00894904" w:rsidRDefault="00894904" w:rsidP="00F75F5F">
      <w:pPr>
        <w:rPr>
          <w:rFonts w:ascii="Arial" w:hAnsi="Arial" w:cs="Arial"/>
          <w:b/>
          <w:bCs/>
          <w:sz w:val="20"/>
          <w:szCs w:val="20"/>
        </w:rPr>
      </w:pPr>
    </w:p>
    <w:p w:rsidR="00894904" w:rsidRDefault="00894904" w:rsidP="00F75F5F">
      <w:pPr>
        <w:rPr>
          <w:rFonts w:ascii="Arial" w:hAnsi="Arial" w:cs="Arial"/>
          <w:b/>
          <w:bCs/>
          <w:sz w:val="20"/>
          <w:szCs w:val="20"/>
        </w:rPr>
      </w:pPr>
    </w:p>
    <w:p w:rsidR="00894904" w:rsidRPr="00313504" w:rsidRDefault="00894904" w:rsidP="00F75F5F">
      <w:pPr>
        <w:rPr>
          <w:rFonts w:ascii="Arial" w:hAnsi="Arial" w:cs="Arial"/>
          <w:b/>
          <w:bCs/>
          <w:sz w:val="20"/>
          <w:szCs w:val="20"/>
        </w:rPr>
      </w:pPr>
    </w:p>
    <w:p w:rsidR="00A97A33" w:rsidRPr="00313504" w:rsidRDefault="00321B06" w:rsidP="00321B06">
      <w:pPr>
        <w:jc w:val="both"/>
        <w:rPr>
          <w:rFonts w:ascii="Arial" w:hAnsi="Arial" w:cs="Arial"/>
          <w:b/>
          <w:bCs/>
          <w:sz w:val="20"/>
          <w:szCs w:val="20"/>
        </w:rPr>
      </w:pPr>
      <w:r w:rsidRPr="00313504">
        <w:rPr>
          <w:rFonts w:ascii="Arial" w:hAnsi="Arial" w:cs="Arial"/>
          <w:b/>
          <w:bCs/>
          <w:sz w:val="20"/>
          <w:szCs w:val="20"/>
        </w:rPr>
        <w:t xml:space="preserve">4. </w:t>
      </w:r>
      <w:r w:rsidR="00A97A33" w:rsidRPr="00313504">
        <w:rPr>
          <w:rFonts w:ascii="Arial" w:hAnsi="Arial" w:cs="Arial"/>
          <w:b/>
          <w:bCs/>
          <w:sz w:val="20"/>
          <w:szCs w:val="20"/>
        </w:rPr>
        <w:t>FUNDAMENTACIÓN JURÍDICA QUE SOPORTA LA MODALIDAD DE SELECCIÓN</w:t>
      </w:r>
    </w:p>
    <w:p w:rsidR="00A97A33" w:rsidRPr="00313504" w:rsidRDefault="00A97A33" w:rsidP="00953363">
      <w:pPr>
        <w:jc w:val="both"/>
        <w:rPr>
          <w:rFonts w:ascii="Arial" w:hAnsi="Arial" w:cs="Arial"/>
          <w:sz w:val="20"/>
          <w:szCs w:val="20"/>
        </w:rPr>
      </w:pPr>
    </w:p>
    <w:p w:rsidR="00A97A33" w:rsidRPr="00313504" w:rsidRDefault="00A97A33" w:rsidP="00242B63">
      <w:pPr>
        <w:jc w:val="both"/>
        <w:rPr>
          <w:rFonts w:ascii="Arial" w:hAnsi="Arial" w:cs="Arial"/>
          <w:sz w:val="20"/>
          <w:szCs w:val="20"/>
        </w:rPr>
      </w:pPr>
      <w:r w:rsidRPr="00313504">
        <w:rPr>
          <w:rFonts w:ascii="Arial" w:hAnsi="Arial" w:cs="Arial"/>
          <w:sz w:val="20"/>
          <w:szCs w:val="20"/>
        </w:rPr>
        <w:t>A este proceso de selección y a el/los contrato/s que de él se derive/n, son aplicables los principios y normas de la Constitución Po</w:t>
      </w:r>
      <w:r w:rsidR="00C025EE" w:rsidRPr="00313504">
        <w:rPr>
          <w:rFonts w:ascii="Arial" w:hAnsi="Arial" w:cs="Arial"/>
          <w:sz w:val="20"/>
          <w:szCs w:val="20"/>
        </w:rPr>
        <w:t xml:space="preserve">lítica, Ley 80 de 1993, </w:t>
      </w:r>
      <w:r w:rsidRPr="00313504">
        <w:rPr>
          <w:rFonts w:ascii="Arial" w:hAnsi="Arial" w:cs="Arial"/>
          <w:sz w:val="20"/>
          <w:szCs w:val="20"/>
        </w:rPr>
        <w:t>Ley 1150 de 2007, Ley 1474 de 2011, Decreto Ley 019 de 2012, Decreto 1</w:t>
      </w:r>
      <w:r w:rsidR="00CE3420" w:rsidRPr="00313504">
        <w:rPr>
          <w:rFonts w:ascii="Arial" w:hAnsi="Arial" w:cs="Arial"/>
          <w:sz w:val="20"/>
          <w:szCs w:val="20"/>
        </w:rPr>
        <w:t>082</w:t>
      </w:r>
      <w:r w:rsidRPr="00313504">
        <w:rPr>
          <w:rFonts w:ascii="Arial" w:hAnsi="Arial" w:cs="Arial"/>
          <w:sz w:val="20"/>
          <w:szCs w:val="20"/>
        </w:rPr>
        <w:t xml:space="preserve"> de 201</w:t>
      </w:r>
      <w:r w:rsidR="00CE3420" w:rsidRPr="00313504">
        <w:rPr>
          <w:rFonts w:ascii="Arial" w:hAnsi="Arial" w:cs="Arial"/>
          <w:sz w:val="20"/>
          <w:szCs w:val="20"/>
        </w:rPr>
        <w:t>5</w:t>
      </w:r>
      <w:r w:rsidR="00C025EE" w:rsidRPr="00313504">
        <w:rPr>
          <w:rFonts w:ascii="Arial" w:hAnsi="Arial" w:cs="Arial"/>
          <w:sz w:val="20"/>
          <w:szCs w:val="20"/>
        </w:rPr>
        <w:t>, L</w:t>
      </w:r>
      <w:r w:rsidR="00A91F4A" w:rsidRPr="00313504">
        <w:rPr>
          <w:rFonts w:ascii="Arial" w:hAnsi="Arial" w:cs="Arial"/>
          <w:sz w:val="20"/>
          <w:szCs w:val="20"/>
        </w:rPr>
        <w:t>ey 1882 de 2018</w:t>
      </w:r>
      <w:r w:rsidR="00C025EE" w:rsidRPr="00313504">
        <w:rPr>
          <w:rFonts w:ascii="Arial" w:hAnsi="Arial" w:cs="Arial"/>
          <w:sz w:val="20"/>
          <w:szCs w:val="20"/>
        </w:rPr>
        <w:t>, Decreto 392 de 2018</w:t>
      </w:r>
      <w:r w:rsidR="00A91F4A" w:rsidRPr="00313504">
        <w:rPr>
          <w:rFonts w:ascii="Arial" w:hAnsi="Arial" w:cs="Arial"/>
          <w:sz w:val="20"/>
          <w:szCs w:val="20"/>
        </w:rPr>
        <w:t xml:space="preserve"> </w:t>
      </w:r>
      <w:r w:rsidRPr="00313504">
        <w:rPr>
          <w:rFonts w:ascii="Arial" w:hAnsi="Arial" w:cs="Arial"/>
          <w:sz w:val="20"/>
          <w:szCs w:val="20"/>
        </w:rPr>
        <w:t>y demás normas concordantes o complementarias. Para aquellos aspectos no regulados en las normas anteriores, se aplicarán las normas comerciales y civiles pertinentes, así como las reglas previstas en el pliego de condiciones, o en las adendas que se expidan durante el desarrollo de este proceso.</w:t>
      </w:r>
    </w:p>
    <w:p w:rsidR="00A97A33" w:rsidRPr="00313504" w:rsidRDefault="00A97A33" w:rsidP="00242B63">
      <w:pPr>
        <w:jc w:val="both"/>
        <w:rPr>
          <w:rFonts w:ascii="Arial" w:hAnsi="Arial" w:cs="Arial"/>
          <w:sz w:val="20"/>
          <w:szCs w:val="20"/>
        </w:rPr>
      </w:pPr>
    </w:p>
    <w:p w:rsidR="00A97A33" w:rsidRPr="00313504" w:rsidRDefault="00A97A33" w:rsidP="00242B63">
      <w:pPr>
        <w:jc w:val="both"/>
        <w:rPr>
          <w:rFonts w:ascii="Arial" w:hAnsi="Arial" w:cs="Arial"/>
          <w:sz w:val="20"/>
          <w:szCs w:val="20"/>
        </w:rPr>
      </w:pPr>
      <w:r w:rsidRPr="00313504">
        <w:rPr>
          <w:rFonts w:ascii="Arial" w:hAnsi="Arial" w:cs="Arial"/>
          <w:sz w:val="20"/>
          <w:szCs w:val="20"/>
        </w:rPr>
        <w:t xml:space="preserve">También tendrán aplicación las normas legales que se dicten sobre la materia durante el desarrollo de esta contratación y que deban empezar a regir durante la vigencia de la misma, con las excepciones que al respecto se determinen y las que se desprendan de las normas generales sobre vigencia de normas. </w:t>
      </w:r>
    </w:p>
    <w:p w:rsidR="00A97A33" w:rsidRPr="00313504" w:rsidRDefault="00A97A33" w:rsidP="00242B63">
      <w:pPr>
        <w:jc w:val="both"/>
        <w:rPr>
          <w:rFonts w:ascii="Arial" w:hAnsi="Arial" w:cs="Arial"/>
          <w:sz w:val="20"/>
          <w:szCs w:val="20"/>
        </w:rPr>
      </w:pPr>
    </w:p>
    <w:p w:rsidR="00AD0289" w:rsidRPr="00313504" w:rsidRDefault="00A97A33" w:rsidP="00242B63">
      <w:pPr>
        <w:pStyle w:val="Default"/>
        <w:jc w:val="both"/>
        <w:rPr>
          <w:sz w:val="20"/>
          <w:szCs w:val="20"/>
        </w:rPr>
      </w:pPr>
      <w:r w:rsidRPr="00313504">
        <w:rPr>
          <w:sz w:val="20"/>
          <w:szCs w:val="20"/>
        </w:rPr>
        <w:t xml:space="preserve">De conformidad con la cuantía del presente proceso y </w:t>
      </w:r>
      <w:r w:rsidR="00AD0289" w:rsidRPr="00313504">
        <w:rPr>
          <w:sz w:val="20"/>
          <w:szCs w:val="20"/>
        </w:rPr>
        <w:t>en razón a las características de los</w:t>
      </w:r>
      <w:r w:rsidR="009E64E0" w:rsidRPr="00313504">
        <w:rPr>
          <w:sz w:val="20"/>
          <w:szCs w:val="20"/>
        </w:rPr>
        <w:t xml:space="preserve"> </w:t>
      </w:r>
      <w:r w:rsidR="00DD2626" w:rsidRPr="00313504">
        <w:rPr>
          <w:sz w:val="20"/>
          <w:szCs w:val="20"/>
        </w:rPr>
        <w:t xml:space="preserve">bienes </w:t>
      </w:r>
      <w:r w:rsidR="00AD0289" w:rsidRPr="00313504">
        <w:rPr>
          <w:sz w:val="20"/>
          <w:szCs w:val="20"/>
        </w:rPr>
        <w:t xml:space="preserve">objeto de la presente contratación, se </w:t>
      </w:r>
      <w:r w:rsidR="00DD2626" w:rsidRPr="00313504">
        <w:rPr>
          <w:sz w:val="20"/>
          <w:szCs w:val="20"/>
        </w:rPr>
        <w:t xml:space="preserve">adelantará </w:t>
      </w:r>
      <w:r w:rsidR="00242B63" w:rsidRPr="00313504">
        <w:rPr>
          <w:sz w:val="20"/>
          <w:szCs w:val="20"/>
        </w:rPr>
        <w:t>a través del catálogo derivado de la celebración de Acuerdos Marco de Precios, según lo establecido en el capítulo 2, subsección 2, art. 2.2.1.2.1.2.7. y s.s. del Decreto 1082 de 2015 que se transcriben a continuación:</w:t>
      </w:r>
    </w:p>
    <w:p w:rsidR="00242B63" w:rsidRPr="00313504" w:rsidRDefault="00242B63" w:rsidP="00242B63">
      <w:pPr>
        <w:pStyle w:val="Default"/>
        <w:jc w:val="both"/>
        <w:rPr>
          <w:sz w:val="20"/>
          <w:szCs w:val="20"/>
        </w:rPr>
      </w:pPr>
    </w:p>
    <w:p w:rsidR="00242B63" w:rsidRPr="00242B63" w:rsidRDefault="00242B63" w:rsidP="00242B63">
      <w:pPr>
        <w:shd w:val="clear" w:color="auto" w:fill="FFFFFF"/>
        <w:jc w:val="both"/>
        <w:rPr>
          <w:rFonts w:ascii="Arial" w:hAnsi="Arial" w:cs="Arial"/>
          <w:i/>
          <w:color w:val="333333"/>
          <w:sz w:val="20"/>
          <w:szCs w:val="20"/>
          <w:lang w:val="es-CO" w:eastAsia="es-CO"/>
        </w:rPr>
      </w:pPr>
      <w:r w:rsidRPr="00313504">
        <w:rPr>
          <w:rFonts w:ascii="Arial" w:hAnsi="Arial" w:cs="Arial"/>
          <w:i/>
          <w:color w:val="333333"/>
          <w:sz w:val="20"/>
          <w:szCs w:val="20"/>
          <w:lang w:val="es-CO" w:eastAsia="es-CO"/>
        </w:rPr>
        <w:t>“(…) A</w:t>
      </w:r>
      <w:r w:rsidRPr="00242B63">
        <w:rPr>
          <w:rFonts w:ascii="Arial" w:hAnsi="Arial" w:cs="Arial"/>
          <w:i/>
          <w:color w:val="333333"/>
          <w:sz w:val="20"/>
          <w:szCs w:val="20"/>
          <w:lang w:val="es-CO" w:eastAsia="es-CO"/>
        </w:rPr>
        <w:t>rtículo 2.2.1.2.1.2.7. Procedencia del Acuerdo Marco de Precios. Las Entidades Estatales de la Rama Ejecutiva del Poder Público del orden nacional, obligadas a aplicar la Ley 80 de 1993 y la Ley 1150 de 2007, o las normas que las modifiquen, aclaren, adicionen o sustituyan, están obligadas a adquirir Bienes y Servicios de Características Técnicas Uniformes a través de los Acuerdos Marco de Precios vigentes.</w:t>
      </w:r>
    </w:p>
    <w:p w:rsidR="00242B63" w:rsidRPr="00242B63" w:rsidRDefault="00242B63" w:rsidP="00242B63">
      <w:pPr>
        <w:shd w:val="clear" w:color="auto" w:fill="FFFFFF"/>
        <w:jc w:val="both"/>
        <w:rPr>
          <w:rFonts w:ascii="Arial" w:hAnsi="Arial" w:cs="Arial"/>
          <w:i/>
          <w:color w:val="333333"/>
          <w:sz w:val="20"/>
          <w:szCs w:val="20"/>
          <w:lang w:val="es-CO" w:eastAsia="es-CO"/>
        </w:rPr>
      </w:pPr>
    </w:p>
    <w:p w:rsidR="00242B63" w:rsidRPr="00313504" w:rsidRDefault="00242B63" w:rsidP="00242B63">
      <w:pPr>
        <w:shd w:val="clear" w:color="auto" w:fill="FFFFFF"/>
        <w:jc w:val="both"/>
        <w:rPr>
          <w:rFonts w:ascii="Arial" w:hAnsi="Arial" w:cs="Arial"/>
          <w:i/>
          <w:color w:val="333333"/>
          <w:sz w:val="20"/>
          <w:szCs w:val="20"/>
          <w:lang w:val="es-CO" w:eastAsia="es-CO"/>
        </w:rPr>
      </w:pPr>
      <w:r w:rsidRPr="00242B63">
        <w:rPr>
          <w:rFonts w:ascii="Arial" w:hAnsi="Arial" w:cs="Arial"/>
          <w:i/>
          <w:color w:val="333333"/>
          <w:sz w:val="20"/>
          <w:szCs w:val="20"/>
          <w:lang w:val="es-CO" w:eastAsia="es-CO"/>
        </w:rPr>
        <w:t>Las entidades territoriales, los organismos autónomos y los pertenecientes a la Rama Legislativa y Judicial no están obligados a adquirir Bienes y Servicios de Características Técnicas Uniformes a través de los Acuerdos Marco de Precios, pero están facultados para hacerlo.</w:t>
      </w:r>
    </w:p>
    <w:p w:rsidR="00242B63" w:rsidRPr="00313504" w:rsidRDefault="00242B63" w:rsidP="00242B63">
      <w:pPr>
        <w:shd w:val="clear" w:color="auto" w:fill="FFFFFF"/>
        <w:jc w:val="both"/>
        <w:rPr>
          <w:rFonts w:ascii="Arial" w:hAnsi="Arial" w:cs="Arial"/>
          <w:i/>
          <w:color w:val="333333"/>
          <w:sz w:val="20"/>
          <w:szCs w:val="20"/>
          <w:lang w:val="es-CO" w:eastAsia="es-CO"/>
        </w:rPr>
      </w:pPr>
    </w:p>
    <w:p w:rsidR="00242B63" w:rsidRPr="00242B63" w:rsidRDefault="00242B63" w:rsidP="00242B63">
      <w:pPr>
        <w:shd w:val="clear" w:color="auto" w:fill="FFFFFF"/>
        <w:jc w:val="both"/>
        <w:rPr>
          <w:rFonts w:ascii="Arial" w:hAnsi="Arial" w:cs="Arial"/>
          <w:i/>
          <w:color w:val="333333"/>
          <w:sz w:val="20"/>
          <w:szCs w:val="20"/>
          <w:lang w:val="es-CO" w:eastAsia="es-CO"/>
        </w:rPr>
      </w:pPr>
      <w:r w:rsidRPr="00242B63">
        <w:rPr>
          <w:rFonts w:ascii="Arial" w:hAnsi="Arial" w:cs="Arial"/>
          <w:i/>
          <w:color w:val="333333"/>
          <w:sz w:val="20"/>
          <w:szCs w:val="20"/>
          <w:lang w:val="es-CO" w:eastAsia="es-CO"/>
        </w:rPr>
        <w:t>Artículo 2.2.1.2.1.2.8. Identificación de bienes y servicios objeto de un Acuerdo Marco de Precios. Colombia Compra Eficiente, o quien haga sus veces, periódicamente debe efectuar Procesos de Contratación para suscribir Acuerdos Marco de Precios, teniendo en cuenta los Bienes y Servicios de Características Técnicas Uniformes contenidos en los Planes Anuales de Adquisiciones de las Entidades Estatales y la información disponible del sistema de compras y contratación pública.</w:t>
      </w:r>
    </w:p>
    <w:p w:rsidR="00242B63" w:rsidRPr="00242B63" w:rsidRDefault="00242B63" w:rsidP="00242B63">
      <w:pPr>
        <w:shd w:val="clear" w:color="auto" w:fill="FFFFFF"/>
        <w:jc w:val="both"/>
        <w:rPr>
          <w:rFonts w:ascii="Arial" w:hAnsi="Arial" w:cs="Arial"/>
          <w:i/>
          <w:color w:val="333333"/>
          <w:sz w:val="20"/>
          <w:szCs w:val="20"/>
          <w:lang w:val="es-CO" w:eastAsia="es-CO"/>
        </w:rPr>
      </w:pPr>
    </w:p>
    <w:p w:rsidR="00242B63" w:rsidRPr="00242B63" w:rsidRDefault="00242B63" w:rsidP="00242B63">
      <w:pPr>
        <w:shd w:val="clear" w:color="auto" w:fill="FFFFFF"/>
        <w:jc w:val="both"/>
        <w:rPr>
          <w:rFonts w:ascii="Arial" w:hAnsi="Arial" w:cs="Arial"/>
          <w:i/>
          <w:color w:val="333333"/>
          <w:sz w:val="20"/>
          <w:szCs w:val="20"/>
          <w:lang w:val="es-CO" w:eastAsia="es-CO"/>
        </w:rPr>
      </w:pPr>
      <w:r w:rsidRPr="00242B63">
        <w:rPr>
          <w:rFonts w:ascii="Arial" w:hAnsi="Arial" w:cs="Arial"/>
          <w:i/>
          <w:color w:val="333333"/>
          <w:sz w:val="20"/>
          <w:szCs w:val="20"/>
          <w:lang w:val="es-CO" w:eastAsia="es-CO"/>
        </w:rPr>
        <w:t>Las Entidades Estatales pueden solicitar a Colombia Compra Eficiente un Acuerdo Marco de Precios para un bien o servicio determinado. Colombia Compra Eficiente debe estudiar la solicitud, revisar su pertinencia y definir la oportunidad para iniciar el Proceso de Contratación para el Acuerdo Marco de Precios solicitado.</w:t>
      </w:r>
    </w:p>
    <w:p w:rsidR="00242B63" w:rsidRPr="00313504" w:rsidRDefault="00242B63" w:rsidP="00242B63">
      <w:pPr>
        <w:shd w:val="clear" w:color="auto" w:fill="FFFFFF"/>
        <w:jc w:val="both"/>
        <w:rPr>
          <w:rFonts w:ascii="Arial" w:hAnsi="Arial" w:cs="Arial"/>
          <w:i/>
          <w:color w:val="333333"/>
          <w:sz w:val="20"/>
          <w:szCs w:val="20"/>
          <w:lang w:val="es-CO" w:eastAsia="es-CO"/>
        </w:rPr>
      </w:pPr>
    </w:p>
    <w:p w:rsidR="00242B63" w:rsidRPr="00242B63" w:rsidRDefault="00242B63" w:rsidP="00242B63">
      <w:pPr>
        <w:shd w:val="clear" w:color="auto" w:fill="FFFFFF"/>
        <w:jc w:val="both"/>
        <w:rPr>
          <w:rFonts w:ascii="Arial" w:hAnsi="Arial" w:cs="Arial"/>
          <w:i/>
          <w:color w:val="333333"/>
          <w:sz w:val="20"/>
          <w:szCs w:val="20"/>
          <w:lang w:val="es-CO" w:eastAsia="es-CO"/>
        </w:rPr>
      </w:pPr>
      <w:r w:rsidRPr="00242B63">
        <w:rPr>
          <w:rFonts w:ascii="Arial" w:hAnsi="Arial" w:cs="Arial"/>
          <w:i/>
          <w:color w:val="333333"/>
          <w:sz w:val="20"/>
          <w:szCs w:val="20"/>
          <w:lang w:val="es-CO" w:eastAsia="es-CO"/>
        </w:rPr>
        <w:t>Artículo 2.2.1.2.1.2.9. Utilización del Acuerdo Marco de Precios. Colombia Compra Eficiente debe publicar el Catálogo para Acuerdos Marco de Precios, y la Entidad Estatal en la etapa de planeación del Proceso de Contratación está obligada a verificar si existe un Acuerdo Marco de Precios vigente con el cual la Entidad Estatal pueda satisfacer la necesidad identificada.</w:t>
      </w:r>
    </w:p>
    <w:p w:rsidR="00242B63" w:rsidRPr="00242B63" w:rsidRDefault="00242B63" w:rsidP="00242B63">
      <w:pPr>
        <w:shd w:val="clear" w:color="auto" w:fill="FFFFFF"/>
        <w:jc w:val="both"/>
        <w:rPr>
          <w:rFonts w:ascii="Arial" w:hAnsi="Arial" w:cs="Arial"/>
          <w:i/>
          <w:color w:val="333333"/>
          <w:sz w:val="20"/>
          <w:szCs w:val="20"/>
          <w:lang w:val="es-CO" w:eastAsia="es-CO"/>
        </w:rPr>
      </w:pPr>
    </w:p>
    <w:p w:rsidR="00242B63" w:rsidRPr="00242B63" w:rsidRDefault="00242B63" w:rsidP="00242B63">
      <w:pPr>
        <w:shd w:val="clear" w:color="auto" w:fill="FFFFFF"/>
        <w:jc w:val="both"/>
        <w:rPr>
          <w:rFonts w:ascii="Arial" w:hAnsi="Arial" w:cs="Arial"/>
          <w:i/>
          <w:color w:val="333333"/>
          <w:sz w:val="20"/>
          <w:szCs w:val="20"/>
          <w:lang w:val="es-CO" w:eastAsia="es-CO"/>
        </w:rPr>
      </w:pPr>
      <w:r w:rsidRPr="00242B63">
        <w:rPr>
          <w:rFonts w:ascii="Arial" w:hAnsi="Arial" w:cs="Arial"/>
          <w:i/>
          <w:color w:val="333333"/>
          <w:sz w:val="20"/>
          <w:szCs w:val="20"/>
          <w:lang w:val="es-CO" w:eastAsia="es-CO"/>
        </w:rPr>
        <w:t xml:space="preserve">Si el Catálogo para Acuerdos Marco de Precios contiene el bien o servicio requerido, la Entidad Estatal de que trata el inciso 1° del artículo 2.2.1.2.1.2.7 del presente decreto está obligada a suscribir el Acuerdo Marco de Precios, en la forma que Colombia Compra Eficiente disponga, y luego puede colocar la orden de compra </w:t>
      </w:r>
      <w:r w:rsidRPr="00242B63">
        <w:rPr>
          <w:rFonts w:ascii="Arial" w:hAnsi="Arial" w:cs="Arial"/>
          <w:i/>
          <w:color w:val="333333"/>
          <w:sz w:val="20"/>
          <w:szCs w:val="20"/>
          <w:lang w:val="es-CO" w:eastAsia="es-CO"/>
        </w:rPr>
        <w:lastRenderedPageBreak/>
        <w:t>correspondiente en los términos establecidos en el Acuerdo Marco de Precios. Las Entidades Estatales no deben exigir las garantías de que trata la Sección 3 del presente capítulo, que comprende los artículos 2.2.1.2.3.1.1 al 2.2.1.2.3.5.1 del presente decreto, en las órdenes de compra derivadas de los Acuerdos Marco de Precios, a menos que el Acuerdo Marco de Precios respectivo disponga lo contrario.</w:t>
      </w:r>
    </w:p>
    <w:p w:rsidR="00242B63" w:rsidRPr="00313504" w:rsidRDefault="00242B63" w:rsidP="00242B63">
      <w:pPr>
        <w:shd w:val="clear" w:color="auto" w:fill="FFFFFF"/>
        <w:jc w:val="both"/>
        <w:rPr>
          <w:rFonts w:ascii="Arial" w:hAnsi="Arial" w:cs="Arial"/>
          <w:i/>
          <w:color w:val="333333"/>
          <w:sz w:val="20"/>
          <w:szCs w:val="20"/>
          <w:lang w:val="es-CO" w:eastAsia="es-CO"/>
        </w:rPr>
      </w:pPr>
    </w:p>
    <w:p w:rsidR="00242B63" w:rsidRPr="00242B63" w:rsidRDefault="00242B63" w:rsidP="00242B63">
      <w:pPr>
        <w:shd w:val="clear" w:color="auto" w:fill="FFFFFF"/>
        <w:jc w:val="both"/>
        <w:rPr>
          <w:rFonts w:ascii="Arial" w:hAnsi="Arial" w:cs="Arial"/>
          <w:i/>
          <w:color w:val="333333"/>
          <w:sz w:val="20"/>
          <w:szCs w:val="20"/>
          <w:lang w:val="es-CO" w:eastAsia="es-CO"/>
        </w:rPr>
      </w:pPr>
      <w:r w:rsidRPr="00242B63">
        <w:rPr>
          <w:rFonts w:ascii="Arial" w:hAnsi="Arial" w:cs="Arial"/>
          <w:i/>
          <w:color w:val="333333"/>
          <w:sz w:val="20"/>
          <w:szCs w:val="20"/>
          <w:lang w:val="es-CO" w:eastAsia="es-CO"/>
        </w:rPr>
        <w:t>Artículo 2.2.1.2.1.2.10. Proceso de contratación para un Acuerdo Marco de Precios. Colombia Compra Eficiente debe diseñar y organizar el Proceso de Contratación para los Acuerdos Marco de Precios por licitación pública y celebrar los Acuerdos Marco de Precios.</w:t>
      </w:r>
    </w:p>
    <w:p w:rsidR="00242B63" w:rsidRPr="00242B63" w:rsidRDefault="00242B63" w:rsidP="00242B63">
      <w:pPr>
        <w:shd w:val="clear" w:color="auto" w:fill="FFFFFF"/>
        <w:jc w:val="both"/>
        <w:rPr>
          <w:rFonts w:ascii="Arial" w:hAnsi="Arial" w:cs="Arial"/>
          <w:i/>
          <w:color w:val="333333"/>
          <w:sz w:val="20"/>
          <w:szCs w:val="20"/>
          <w:lang w:val="es-CO" w:eastAsia="es-CO"/>
        </w:rPr>
      </w:pPr>
    </w:p>
    <w:p w:rsidR="00242B63" w:rsidRPr="00313504" w:rsidRDefault="00242B63" w:rsidP="00242B63">
      <w:pPr>
        <w:shd w:val="clear" w:color="auto" w:fill="FFFFFF"/>
        <w:jc w:val="both"/>
        <w:rPr>
          <w:rFonts w:ascii="Arial" w:hAnsi="Arial" w:cs="Arial"/>
          <w:i/>
          <w:color w:val="333333"/>
          <w:sz w:val="20"/>
          <w:szCs w:val="20"/>
          <w:lang w:val="es-CO" w:eastAsia="es-CO"/>
        </w:rPr>
      </w:pPr>
      <w:r w:rsidRPr="00242B63">
        <w:rPr>
          <w:rFonts w:ascii="Arial" w:hAnsi="Arial" w:cs="Arial"/>
          <w:i/>
          <w:color w:val="333333"/>
          <w:sz w:val="20"/>
          <w:szCs w:val="20"/>
          <w:lang w:val="es-CO" w:eastAsia="es-CO"/>
        </w:rPr>
        <w:t>El Acuerdo Marco de Precios debe establecer, entre otros aspectos, la forma de: a) evaluar el cumplimiento de las obligaciones a cargo de los proveedores y de los compradores; b) proceder frente al incumplimiento de las órdenes de compra; y c) actuar frente a los reclamos de calidad y oportunidad de la prestación.</w:t>
      </w:r>
      <w:r w:rsidRPr="00313504">
        <w:rPr>
          <w:rFonts w:ascii="Arial" w:hAnsi="Arial" w:cs="Arial"/>
          <w:i/>
          <w:color w:val="333333"/>
          <w:sz w:val="20"/>
          <w:szCs w:val="20"/>
          <w:lang w:val="es-CO" w:eastAsia="es-CO"/>
        </w:rPr>
        <w:t xml:space="preserve"> (…)”</w:t>
      </w:r>
    </w:p>
    <w:p w:rsidR="00242B63" w:rsidRPr="00313504" w:rsidRDefault="00242B63" w:rsidP="00242B63">
      <w:pPr>
        <w:shd w:val="clear" w:color="auto" w:fill="FFFFFF"/>
        <w:jc w:val="both"/>
        <w:rPr>
          <w:rFonts w:ascii="Arial" w:hAnsi="Arial" w:cs="Arial"/>
          <w:i/>
          <w:color w:val="333333"/>
          <w:sz w:val="20"/>
          <w:szCs w:val="20"/>
          <w:lang w:val="es-CO" w:eastAsia="es-CO"/>
        </w:rPr>
      </w:pPr>
    </w:p>
    <w:p w:rsidR="00A97A33" w:rsidRPr="00313504" w:rsidRDefault="00242B63" w:rsidP="00321B06">
      <w:pPr>
        <w:jc w:val="both"/>
        <w:rPr>
          <w:rFonts w:ascii="Arial" w:hAnsi="Arial" w:cs="Arial"/>
          <w:b/>
          <w:bCs/>
          <w:sz w:val="20"/>
          <w:szCs w:val="20"/>
        </w:rPr>
      </w:pPr>
      <w:r w:rsidRPr="00313504">
        <w:rPr>
          <w:rFonts w:ascii="Arial" w:hAnsi="Arial" w:cs="Arial"/>
          <w:b/>
          <w:bCs/>
          <w:sz w:val="20"/>
          <w:szCs w:val="20"/>
        </w:rPr>
        <w:t xml:space="preserve">5. </w:t>
      </w:r>
      <w:r w:rsidR="00A97A33" w:rsidRPr="00313504">
        <w:rPr>
          <w:rFonts w:ascii="Arial" w:hAnsi="Arial" w:cs="Arial"/>
          <w:b/>
          <w:bCs/>
          <w:sz w:val="20"/>
          <w:szCs w:val="20"/>
        </w:rPr>
        <w:t>COSTOS ASOCIADOS A LA EJECUCIÓN DEL CONTRATO</w:t>
      </w:r>
    </w:p>
    <w:p w:rsidR="00A97A33" w:rsidRPr="00313504" w:rsidRDefault="00A97A33" w:rsidP="00953363">
      <w:pPr>
        <w:jc w:val="both"/>
        <w:rPr>
          <w:rFonts w:ascii="Arial" w:hAnsi="Arial" w:cs="Arial"/>
          <w:sz w:val="20"/>
          <w:szCs w:val="20"/>
        </w:rPr>
      </w:pPr>
    </w:p>
    <w:tbl>
      <w:tblPr>
        <w:tblW w:w="0" w:type="auto"/>
        <w:jc w:val="center"/>
        <w:tblCellMar>
          <w:left w:w="0" w:type="dxa"/>
          <w:right w:w="0" w:type="dxa"/>
        </w:tblCellMar>
        <w:tblLook w:val="00A0" w:firstRow="1" w:lastRow="0" w:firstColumn="1" w:lastColumn="0" w:noHBand="0" w:noVBand="0"/>
      </w:tblPr>
      <w:tblGrid>
        <w:gridCol w:w="3836"/>
        <w:gridCol w:w="5527"/>
        <w:gridCol w:w="30"/>
      </w:tblGrid>
      <w:tr w:rsidR="00A97A33" w:rsidRPr="00894904" w:rsidTr="00B879E4">
        <w:trPr>
          <w:trHeight w:val="40"/>
          <w:tblHeader/>
          <w:jc w:val="center"/>
        </w:trPr>
        <w:tc>
          <w:tcPr>
            <w:tcW w:w="383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A97A33" w:rsidRPr="00894904" w:rsidRDefault="00A97A33" w:rsidP="00953363">
            <w:pPr>
              <w:spacing w:line="276" w:lineRule="auto"/>
              <w:jc w:val="both"/>
              <w:rPr>
                <w:rFonts w:ascii="Arial" w:hAnsi="Arial" w:cs="Arial"/>
                <w:b/>
                <w:bCs/>
                <w:sz w:val="16"/>
                <w:szCs w:val="20"/>
                <w:lang w:eastAsia="en-US"/>
              </w:rPr>
            </w:pPr>
            <w:r w:rsidRPr="00894904">
              <w:rPr>
                <w:rFonts w:ascii="Arial" w:hAnsi="Arial" w:cs="Arial"/>
                <w:b/>
                <w:bCs/>
                <w:sz w:val="16"/>
                <w:szCs w:val="20"/>
                <w:lang w:eastAsia="en-US"/>
              </w:rPr>
              <w:t xml:space="preserve">COSTOS DE TRANSACCIÓN </w:t>
            </w:r>
          </w:p>
        </w:tc>
        <w:tc>
          <w:tcPr>
            <w:tcW w:w="552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A97A33" w:rsidRPr="00894904" w:rsidRDefault="00A97A33" w:rsidP="00953363">
            <w:pPr>
              <w:spacing w:line="276" w:lineRule="auto"/>
              <w:jc w:val="both"/>
              <w:rPr>
                <w:rFonts w:ascii="Arial" w:hAnsi="Arial" w:cs="Arial"/>
                <w:b/>
                <w:bCs/>
                <w:sz w:val="16"/>
                <w:szCs w:val="20"/>
                <w:lang w:eastAsia="en-US"/>
              </w:rPr>
            </w:pPr>
            <w:r w:rsidRPr="00894904">
              <w:rPr>
                <w:rFonts w:ascii="Arial" w:hAnsi="Arial" w:cs="Arial"/>
                <w:b/>
                <w:bCs/>
                <w:sz w:val="16"/>
                <w:szCs w:val="20"/>
                <w:lang w:eastAsia="en-US"/>
              </w:rPr>
              <w:t>RANGO TASA/TARIFA</w:t>
            </w:r>
          </w:p>
        </w:tc>
        <w:tc>
          <w:tcPr>
            <w:tcW w:w="30" w:type="dxa"/>
            <w:vAlign w:val="center"/>
          </w:tcPr>
          <w:p w:rsidR="00A97A33" w:rsidRPr="00894904" w:rsidRDefault="00A97A33" w:rsidP="00953363">
            <w:pPr>
              <w:spacing w:line="276" w:lineRule="auto"/>
              <w:jc w:val="both"/>
              <w:rPr>
                <w:rFonts w:ascii="Arial" w:hAnsi="Arial" w:cs="Arial"/>
                <w:sz w:val="16"/>
                <w:szCs w:val="20"/>
                <w:lang w:eastAsia="en-US"/>
              </w:rPr>
            </w:pPr>
          </w:p>
        </w:tc>
      </w:tr>
      <w:tr w:rsidR="00A97A33" w:rsidRPr="00894904" w:rsidTr="00B879E4">
        <w:trPr>
          <w:trHeight w:val="174"/>
          <w:jc w:val="center"/>
        </w:trPr>
        <w:tc>
          <w:tcPr>
            <w:tcW w:w="38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97A33" w:rsidRPr="00894904" w:rsidRDefault="00A97A33" w:rsidP="00953363">
            <w:pPr>
              <w:spacing w:line="276" w:lineRule="auto"/>
              <w:jc w:val="both"/>
              <w:rPr>
                <w:rFonts w:ascii="Arial" w:hAnsi="Arial" w:cs="Arial"/>
                <w:sz w:val="16"/>
                <w:szCs w:val="20"/>
                <w:lang w:eastAsia="en-US"/>
              </w:rPr>
            </w:pPr>
            <w:r w:rsidRPr="00894904">
              <w:rPr>
                <w:rFonts w:ascii="Arial" w:hAnsi="Arial" w:cs="Arial"/>
                <w:sz w:val="16"/>
                <w:szCs w:val="20"/>
                <w:lang w:eastAsia="en-US"/>
              </w:rPr>
              <w:t>RETEFUENTE</w:t>
            </w:r>
          </w:p>
        </w:tc>
        <w:tc>
          <w:tcPr>
            <w:tcW w:w="5527" w:type="dxa"/>
            <w:tcBorders>
              <w:top w:val="nil"/>
              <w:left w:val="nil"/>
              <w:bottom w:val="single" w:sz="8" w:space="0" w:color="auto"/>
              <w:right w:val="single" w:sz="8" w:space="0" w:color="auto"/>
            </w:tcBorders>
            <w:tcMar>
              <w:top w:w="0" w:type="dxa"/>
              <w:left w:w="70" w:type="dxa"/>
              <w:bottom w:w="0" w:type="dxa"/>
              <w:right w:w="70" w:type="dxa"/>
            </w:tcMar>
            <w:vAlign w:val="center"/>
          </w:tcPr>
          <w:p w:rsidR="00A97A33" w:rsidRPr="00894904" w:rsidRDefault="000612F3" w:rsidP="00953363">
            <w:pPr>
              <w:jc w:val="both"/>
              <w:rPr>
                <w:rFonts w:ascii="Arial" w:hAnsi="Arial" w:cs="Arial"/>
                <w:color w:val="808080"/>
                <w:sz w:val="16"/>
                <w:szCs w:val="20"/>
              </w:rPr>
            </w:pPr>
            <w:r w:rsidRPr="00894904">
              <w:rPr>
                <w:rFonts w:ascii="Arial" w:hAnsi="Arial" w:cs="Arial"/>
                <w:sz w:val="16"/>
                <w:szCs w:val="20"/>
              </w:rPr>
              <w:t>Según el estatuto tributario y demás normas relacionadas</w:t>
            </w:r>
            <w:r w:rsidR="00420EDF" w:rsidRPr="00894904">
              <w:rPr>
                <w:rFonts w:ascii="Arial" w:hAnsi="Arial" w:cs="Arial"/>
                <w:sz w:val="16"/>
                <w:szCs w:val="20"/>
              </w:rPr>
              <w:t>.</w:t>
            </w:r>
          </w:p>
        </w:tc>
        <w:tc>
          <w:tcPr>
            <w:tcW w:w="30" w:type="dxa"/>
            <w:vAlign w:val="center"/>
          </w:tcPr>
          <w:p w:rsidR="00A97A33" w:rsidRPr="00894904" w:rsidRDefault="00A97A33" w:rsidP="00953363">
            <w:pPr>
              <w:spacing w:line="276" w:lineRule="auto"/>
              <w:jc w:val="both"/>
              <w:rPr>
                <w:rFonts w:ascii="Arial" w:hAnsi="Arial" w:cs="Arial"/>
                <w:sz w:val="16"/>
                <w:szCs w:val="20"/>
                <w:lang w:eastAsia="en-US"/>
              </w:rPr>
            </w:pPr>
          </w:p>
        </w:tc>
      </w:tr>
      <w:tr w:rsidR="00A97A33" w:rsidRPr="00894904" w:rsidTr="00B879E4">
        <w:trPr>
          <w:trHeight w:val="229"/>
          <w:jc w:val="center"/>
        </w:trPr>
        <w:tc>
          <w:tcPr>
            <w:tcW w:w="38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97A33" w:rsidRPr="00894904" w:rsidRDefault="00A97A33" w:rsidP="00953363">
            <w:pPr>
              <w:spacing w:line="276" w:lineRule="auto"/>
              <w:jc w:val="both"/>
              <w:rPr>
                <w:rFonts w:ascii="Arial" w:hAnsi="Arial" w:cs="Arial"/>
                <w:color w:val="000000"/>
                <w:sz w:val="16"/>
                <w:szCs w:val="20"/>
                <w:lang w:eastAsia="en-US"/>
              </w:rPr>
            </w:pPr>
            <w:r w:rsidRPr="00894904">
              <w:rPr>
                <w:rFonts w:ascii="Arial" w:hAnsi="Arial" w:cs="Arial"/>
                <w:color w:val="000000"/>
                <w:sz w:val="16"/>
                <w:szCs w:val="20"/>
                <w:lang w:eastAsia="en-US"/>
              </w:rPr>
              <w:t>RETENCIÓN DE ICA (Impuesto de Industria y Comercio)</w:t>
            </w:r>
          </w:p>
        </w:tc>
        <w:tc>
          <w:tcPr>
            <w:tcW w:w="5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97A33" w:rsidRPr="00894904" w:rsidRDefault="00EB36CC" w:rsidP="00953363">
            <w:pPr>
              <w:jc w:val="both"/>
              <w:rPr>
                <w:rFonts w:ascii="Arial" w:hAnsi="Arial" w:cs="Arial"/>
                <w:sz w:val="16"/>
                <w:szCs w:val="20"/>
              </w:rPr>
            </w:pPr>
            <w:r w:rsidRPr="00894904">
              <w:rPr>
                <w:rFonts w:ascii="Arial" w:hAnsi="Arial" w:cs="Arial"/>
                <w:sz w:val="16"/>
                <w:szCs w:val="20"/>
              </w:rPr>
              <w:t>Según actividad económica</w:t>
            </w:r>
            <w:r w:rsidR="00420EDF" w:rsidRPr="00894904">
              <w:rPr>
                <w:rFonts w:ascii="Arial" w:hAnsi="Arial" w:cs="Arial"/>
                <w:sz w:val="16"/>
                <w:szCs w:val="20"/>
              </w:rPr>
              <w:t xml:space="preserve"> del adjudicatario</w:t>
            </w:r>
            <w:r w:rsidR="000612F3" w:rsidRPr="00894904">
              <w:rPr>
                <w:rFonts w:ascii="Arial" w:hAnsi="Arial" w:cs="Arial"/>
                <w:sz w:val="16"/>
                <w:szCs w:val="20"/>
              </w:rPr>
              <w:t>.</w:t>
            </w:r>
            <w:r w:rsidR="00A97A33" w:rsidRPr="00894904">
              <w:rPr>
                <w:rFonts w:ascii="Arial" w:hAnsi="Arial" w:cs="Arial"/>
                <w:sz w:val="16"/>
                <w:szCs w:val="20"/>
              </w:rPr>
              <w:t xml:space="preserve"> </w:t>
            </w:r>
          </w:p>
        </w:tc>
        <w:tc>
          <w:tcPr>
            <w:tcW w:w="30" w:type="dxa"/>
            <w:tcBorders>
              <w:left w:val="single" w:sz="8" w:space="0" w:color="auto"/>
            </w:tcBorders>
            <w:vAlign w:val="center"/>
          </w:tcPr>
          <w:p w:rsidR="00A97A33" w:rsidRPr="00894904" w:rsidRDefault="00A97A33" w:rsidP="00953363">
            <w:pPr>
              <w:spacing w:line="276" w:lineRule="auto"/>
              <w:jc w:val="both"/>
              <w:rPr>
                <w:rFonts w:ascii="Arial" w:hAnsi="Arial" w:cs="Arial"/>
                <w:sz w:val="16"/>
                <w:szCs w:val="20"/>
                <w:lang w:eastAsia="en-US"/>
              </w:rPr>
            </w:pPr>
          </w:p>
        </w:tc>
      </w:tr>
      <w:tr w:rsidR="00A97A33" w:rsidRPr="00894904" w:rsidTr="00B879E4">
        <w:trPr>
          <w:trHeight w:val="890"/>
          <w:jc w:val="center"/>
        </w:trPr>
        <w:tc>
          <w:tcPr>
            <w:tcW w:w="3836"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97A33" w:rsidRPr="00894904" w:rsidRDefault="00A97A33" w:rsidP="00953363">
            <w:pPr>
              <w:spacing w:line="276" w:lineRule="auto"/>
              <w:jc w:val="both"/>
              <w:rPr>
                <w:rFonts w:ascii="Arial" w:hAnsi="Arial" w:cs="Arial"/>
                <w:sz w:val="16"/>
                <w:szCs w:val="20"/>
                <w:lang w:eastAsia="en-US"/>
              </w:rPr>
            </w:pPr>
            <w:r w:rsidRPr="00894904">
              <w:rPr>
                <w:rFonts w:ascii="Arial" w:hAnsi="Arial" w:cs="Arial"/>
                <w:sz w:val="16"/>
                <w:szCs w:val="20"/>
                <w:lang w:eastAsia="en-US"/>
              </w:rPr>
              <w:t>ESTAMPILLAS:  1) PROADULTO MAYOR</w:t>
            </w:r>
          </w:p>
          <w:p w:rsidR="00A97A33" w:rsidRPr="00894904" w:rsidRDefault="00A97A33" w:rsidP="00953363">
            <w:pPr>
              <w:spacing w:line="276" w:lineRule="auto"/>
              <w:jc w:val="both"/>
              <w:rPr>
                <w:rFonts w:ascii="Arial" w:hAnsi="Arial" w:cs="Arial"/>
                <w:sz w:val="16"/>
                <w:szCs w:val="20"/>
                <w:lang w:eastAsia="en-US"/>
              </w:rPr>
            </w:pPr>
            <w:r w:rsidRPr="00894904">
              <w:rPr>
                <w:rFonts w:ascii="Arial" w:hAnsi="Arial" w:cs="Arial"/>
                <w:sz w:val="16"/>
                <w:szCs w:val="20"/>
                <w:lang w:eastAsia="en-US"/>
              </w:rPr>
              <w:t>2) PROCULTURA </w:t>
            </w:r>
          </w:p>
          <w:p w:rsidR="00A97A33" w:rsidRPr="00894904" w:rsidRDefault="00A97A33" w:rsidP="00953363">
            <w:pPr>
              <w:spacing w:line="276" w:lineRule="auto"/>
              <w:jc w:val="both"/>
              <w:rPr>
                <w:rFonts w:ascii="Arial" w:hAnsi="Arial" w:cs="Arial"/>
                <w:sz w:val="16"/>
                <w:szCs w:val="20"/>
                <w:lang w:eastAsia="en-US"/>
              </w:rPr>
            </w:pPr>
            <w:r w:rsidRPr="00894904">
              <w:rPr>
                <w:rFonts w:ascii="Arial" w:hAnsi="Arial" w:cs="Arial"/>
                <w:sz w:val="16"/>
                <w:szCs w:val="20"/>
                <w:lang w:eastAsia="en-US"/>
              </w:rPr>
              <w:t>3) UNIVERSIDAD DISTRITAL FRANCISCO JOSE DE CALDAS</w:t>
            </w:r>
          </w:p>
        </w:tc>
        <w:tc>
          <w:tcPr>
            <w:tcW w:w="552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97A33" w:rsidRPr="00894904" w:rsidRDefault="00A97A33" w:rsidP="00953363">
            <w:pPr>
              <w:spacing w:line="276" w:lineRule="auto"/>
              <w:jc w:val="both"/>
              <w:rPr>
                <w:rFonts w:ascii="Arial" w:hAnsi="Arial" w:cs="Arial"/>
                <w:sz w:val="16"/>
                <w:szCs w:val="20"/>
                <w:lang w:eastAsia="en-US"/>
              </w:rPr>
            </w:pPr>
            <w:r w:rsidRPr="00894904">
              <w:rPr>
                <w:rFonts w:ascii="Arial" w:hAnsi="Arial" w:cs="Arial"/>
                <w:sz w:val="16"/>
                <w:szCs w:val="20"/>
                <w:lang w:eastAsia="en-US"/>
              </w:rPr>
              <w:t xml:space="preserve">*  PROADULTO </w:t>
            </w:r>
            <w:r w:rsidR="000612F3" w:rsidRPr="00894904">
              <w:rPr>
                <w:rFonts w:ascii="Arial" w:hAnsi="Arial" w:cs="Arial"/>
                <w:sz w:val="16"/>
                <w:szCs w:val="20"/>
                <w:lang w:eastAsia="en-US"/>
              </w:rPr>
              <w:t>MAYOR (</w:t>
            </w:r>
            <w:r w:rsidR="00AE31D4" w:rsidRPr="00894904">
              <w:rPr>
                <w:rFonts w:ascii="Arial" w:hAnsi="Arial" w:cs="Arial"/>
                <w:sz w:val="16"/>
                <w:szCs w:val="20"/>
                <w:lang w:eastAsia="en-US"/>
              </w:rPr>
              <w:t>2</w:t>
            </w:r>
            <w:r w:rsidRPr="00894904">
              <w:rPr>
                <w:rFonts w:ascii="Arial" w:hAnsi="Arial" w:cs="Arial"/>
                <w:sz w:val="16"/>
                <w:szCs w:val="20"/>
                <w:lang w:eastAsia="en-US"/>
              </w:rPr>
              <w:t>%)</w:t>
            </w:r>
            <w:r w:rsidR="000612F3" w:rsidRPr="00894904">
              <w:rPr>
                <w:rFonts w:ascii="Arial" w:hAnsi="Arial" w:cs="Arial"/>
                <w:sz w:val="16"/>
                <w:szCs w:val="20"/>
                <w:lang w:eastAsia="en-US"/>
              </w:rPr>
              <w:t>.</w:t>
            </w:r>
            <w:r w:rsidRPr="00894904">
              <w:rPr>
                <w:rFonts w:ascii="Arial" w:hAnsi="Arial" w:cs="Arial"/>
                <w:sz w:val="16"/>
                <w:szCs w:val="20"/>
                <w:lang w:eastAsia="en-US"/>
              </w:rPr>
              <w:t>                                           </w:t>
            </w:r>
          </w:p>
          <w:p w:rsidR="00A97A33" w:rsidRPr="00894904" w:rsidRDefault="00A97A33" w:rsidP="00953363">
            <w:pPr>
              <w:spacing w:line="276" w:lineRule="auto"/>
              <w:jc w:val="both"/>
              <w:rPr>
                <w:rFonts w:ascii="Arial" w:hAnsi="Arial" w:cs="Arial"/>
                <w:sz w:val="16"/>
                <w:szCs w:val="20"/>
                <w:lang w:eastAsia="en-US"/>
              </w:rPr>
            </w:pPr>
            <w:r w:rsidRPr="00894904">
              <w:rPr>
                <w:rFonts w:ascii="Arial" w:hAnsi="Arial" w:cs="Arial"/>
                <w:sz w:val="16"/>
                <w:szCs w:val="20"/>
                <w:lang w:eastAsia="en-US"/>
              </w:rPr>
              <w:t xml:space="preserve"> *  PROCULTURA (0.5)</w:t>
            </w:r>
            <w:r w:rsidR="000612F3" w:rsidRPr="00894904">
              <w:rPr>
                <w:rFonts w:ascii="Arial" w:hAnsi="Arial" w:cs="Arial"/>
                <w:sz w:val="16"/>
                <w:szCs w:val="20"/>
                <w:lang w:eastAsia="en-US"/>
              </w:rPr>
              <w:t>.</w:t>
            </w:r>
            <w:r w:rsidRPr="00894904">
              <w:rPr>
                <w:rFonts w:ascii="Arial" w:hAnsi="Arial" w:cs="Arial"/>
                <w:sz w:val="16"/>
                <w:szCs w:val="20"/>
                <w:lang w:eastAsia="en-US"/>
              </w:rPr>
              <w:t xml:space="preserve">                                                        </w:t>
            </w:r>
          </w:p>
          <w:p w:rsidR="00A97A33" w:rsidRPr="00894904" w:rsidRDefault="00A97A33" w:rsidP="00953363">
            <w:pPr>
              <w:spacing w:line="276" w:lineRule="auto"/>
              <w:jc w:val="both"/>
              <w:rPr>
                <w:rFonts w:ascii="Arial" w:hAnsi="Arial" w:cs="Arial"/>
                <w:sz w:val="16"/>
                <w:szCs w:val="20"/>
                <w:lang w:eastAsia="en-US"/>
              </w:rPr>
            </w:pPr>
            <w:r w:rsidRPr="00894904">
              <w:rPr>
                <w:rFonts w:ascii="Arial" w:hAnsi="Arial" w:cs="Arial"/>
                <w:sz w:val="16"/>
                <w:szCs w:val="20"/>
                <w:lang w:eastAsia="en-US"/>
              </w:rPr>
              <w:t>*  UNIVERSIDAD DISTRITAL FRANCISCO JOSE DE CALDAS (1</w:t>
            </w:r>
            <w:r w:rsidR="00FB0B11" w:rsidRPr="00894904">
              <w:rPr>
                <w:rFonts w:ascii="Arial" w:hAnsi="Arial" w:cs="Arial"/>
                <w:sz w:val="16"/>
                <w:szCs w:val="20"/>
                <w:lang w:eastAsia="en-US"/>
              </w:rPr>
              <w:t>.1% del valor bruto</w:t>
            </w:r>
            <w:r w:rsidRPr="00894904">
              <w:rPr>
                <w:rFonts w:ascii="Arial" w:hAnsi="Arial" w:cs="Arial"/>
                <w:sz w:val="16"/>
                <w:szCs w:val="20"/>
                <w:lang w:eastAsia="en-US"/>
              </w:rPr>
              <w:t>)</w:t>
            </w:r>
          </w:p>
          <w:p w:rsidR="00B253CC" w:rsidRPr="00894904" w:rsidRDefault="00B253CC" w:rsidP="00953363">
            <w:pPr>
              <w:spacing w:line="276" w:lineRule="auto"/>
              <w:jc w:val="both"/>
              <w:rPr>
                <w:rFonts w:ascii="Arial" w:hAnsi="Arial" w:cs="Arial"/>
                <w:color w:val="808080"/>
                <w:sz w:val="16"/>
                <w:szCs w:val="20"/>
                <w:lang w:eastAsia="en-US"/>
              </w:rPr>
            </w:pPr>
          </w:p>
        </w:tc>
        <w:tc>
          <w:tcPr>
            <w:tcW w:w="30" w:type="dxa"/>
            <w:tcBorders>
              <w:left w:val="single" w:sz="8" w:space="0" w:color="auto"/>
            </w:tcBorders>
            <w:vAlign w:val="center"/>
          </w:tcPr>
          <w:p w:rsidR="00A97A33" w:rsidRPr="00894904" w:rsidRDefault="00A97A33" w:rsidP="00953363">
            <w:pPr>
              <w:spacing w:line="276" w:lineRule="auto"/>
              <w:jc w:val="both"/>
              <w:rPr>
                <w:rFonts w:ascii="Arial" w:hAnsi="Arial" w:cs="Arial"/>
                <w:sz w:val="16"/>
                <w:szCs w:val="20"/>
                <w:lang w:eastAsia="en-US"/>
              </w:rPr>
            </w:pPr>
          </w:p>
        </w:tc>
      </w:tr>
      <w:tr w:rsidR="00A97A33" w:rsidRPr="00894904" w:rsidTr="00B879E4">
        <w:trPr>
          <w:trHeight w:val="40"/>
          <w:jc w:val="center"/>
        </w:trPr>
        <w:tc>
          <w:tcPr>
            <w:tcW w:w="3836" w:type="dxa"/>
            <w:vMerge/>
            <w:tcBorders>
              <w:top w:val="single" w:sz="8" w:space="0" w:color="auto"/>
              <w:left w:val="single" w:sz="8" w:space="0" w:color="auto"/>
              <w:bottom w:val="single" w:sz="8" w:space="0" w:color="auto"/>
              <w:right w:val="single" w:sz="8" w:space="0" w:color="auto"/>
            </w:tcBorders>
            <w:vAlign w:val="center"/>
          </w:tcPr>
          <w:p w:rsidR="00A97A33" w:rsidRPr="00894904" w:rsidRDefault="00A97A33" w:rsidP="00953363">
            <w:pPr>
              <w:jc w:val="both"/>
              <w:rPr>
                <w:rFonts w:ascii="Arial" w:hAnsi="Arial" w:cs="Arial"/>
                <w:sz w:val="16"/>
                <w:szCs w:val="20"/>
                <w:lang w:eastAsia="en-US"/>
              </w:rPr>
            </w:pPr>
          </w:p>
        </w:tc>
        <w:tc>
          <w:tcPr>
            <w:tcW w:w="5527" w:type="dxa"/>
            <w:vMerge/>
            <w:tcBorders>
              <w:top w:val="single" w:sz="8" w:space="0" w:color="auto"/>
              <w:left w:val="single" w:sz="8" w:space="0" w:color="auto"/>
              <w:bottom w:val="single" w:sz="8" w:space="0" w:color="auto"/>
              <w:right w:val="single" w:sz="8" w:space="0" w:color="auto"/>
            </w:tcBorders>
            <w:vAlign w:val="center"/>
          </w:tcPr>
          <w:p w:rsidR="00A97A33" w:rsidRPr="00894904" w:rsidRDefault="00A97A33" w:rsidP="00953363">
            <w:pPr>
              <w:jc w:val="both"/>
              <w:rPr>
                <w:rFonts w:ascii="Arial" w:hAnsi="Arial" w:cs="Arial"/>
                <w:color w:val="808080"/>
                <w:sz w:val="16"/>
                <w:szCs w:val="20"/>
                <w:lang w:eastAsia="en-US"/>
              </w:rPr>
            </w:pPr>
          </w:p>
        </w:tc>
        <w:tc>
          <w:tcPr>
            <w:tcW w:w="30" w:type="dxa"/>
            <w:tcBorders>
              <w:left w:val="single" w:sz="8" w:space="0" w:color="auto"/>
            </w:tcBorders>
            <w:vAlign w:val="center"/>
          </w:tcPr>
          <w:p w:rsidR="00A97A33" w:rsidRPr="00894904" w:rsidRDefault="00A97A33" w:rsidP="00953363">
            <w:pPr>
              <w:spacing w:line="276" w:lineRule="auto"/>
              <w:jc w:val="both"/>
              <w:rPr>
                <w:rFonts w:ascii="Arial" w:hAnsi="Arial" w:cs="Arial"/>
                <w:sz w:val="16"/>
                <w:szCs w:val="20"/>
                <w:lang w:eastAsia="en-US"/>
              </w:rPr>
            </w:pPr>
          </w:p>
        </w:tc>
      </w:tr>
      <w:tr w:rsidR="00A97A33" w:rsidRPr="00894904" w:rsidTr="00B879E4">
        <w:trPr>
          <w:trHeight w:val="40"/>
          <w:jc w:val="center"/>
        </w:trPr>
        <w:tc>
          <w:tcPr>
            <w:tcW w:w="38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97A33" w:rsidRPr="00894904" w:rsidRDefault="00A97A33" w:rsidP="00953363">
            <w:pPr>
              <w:spacing w:line="276" w:lineRule="auto"/>
              <w:jc w:val="both"/>
              <w:rPr>
                <w:rFonts w:ascii="Arial" w:hAnsi="Arial" w:cs="Arial"/>
                <w:sz w:val="16"/>
                <w:szCs w:val="20"/>
                <w:lang w:eastAsia="en-US"/>
              </w:rPr>
            </w:pPr>
            <w:r w:rsidRPr="00894904">
              <w:rPr>
                <w:rFonts w:ascii="Arial" w:hAnsi="Arial" w:cs="Arial"/>
                <w:sz w:val="16"/>
                <w:szCs w:val="20"/>
                <w:lang w:eastAsia="en-US"/>
              </w:rPr>
              <w:t>IVA (Impuesto Valor Agregado)</w:t>
            </w:r>
          </w:p>
        </w:tc>
        <w:tc>
          <w:tcPr>
            <w:tcW w:w="5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97A33" w:rsidRPr="00894904" w:rsidRDefault="00242B63" w:rsidP="00953363">
            <w:pPr>
              <w:pStyle w:val="Default"/>
              <w:ind w:left="57"/>
              <w:jc w:val="both"/>
              <w:rPr>
                <w:color w:val="808080"/>
                <w:sz w:val="16"/>
                <w:szCs w:val="20"/>
                <w:lang w:eastAsia="en-US"/>
              </w:rPr>
            </w:pPr>
            <w:r w:rsidRPr="00894904">
              <w:rPr>
                <w:color w:val="auto"/>
                <w:sz w:val="16"/>
                <w:szCs w:val="20"/>
                <w:lang w:eastAsia="en-US"/>
              </w:rPr>
              <w:t>De conformidad con el estatuto tributario.</w:t>
            </w:r>
            <w:r w:rsidR="00B253CC" w:rsidRPr="00894904">
              <w:rPr>
                <w:color w:val="808080"/>
                <w:sz w:val="16"/>
                <w:szCs w:val="20"/>
                <w:lang w:eastAsia="en-US"/>
              </w:rPr>
              <w:t xml:space="preserve"> </w:t>
            </w:r>
          </w:p>
        </w:tc>
        <w:tc>
          <w:tcPr>
            <w:tcW w:w="30" w:type="dxa"/>
            <w:tcBorders>
              <w:left w:val="single" w:sz="8" w:space="0" w:color="auto"/>
            </w:tcBorders>
            <w:vAlign w:val="center"/>
          </w:tcPr>
          <w:p w:rsidR="00A97A33" w:rsidRPr="00894904" w:rsidRDefault="00A97A33" w:rsidP="00953363">
            <w:pPr>
              <w:spacing w:line="276" w:lineRule="auto"/>
              <w:jc w:val="both"/>
              <w:rPr>
                <w:rFonts w:ascii="Arial" w:hAnsi="Arial" w:cs="Arial"/>
                <w:sz w:val="16"/>
                <w:szCs w:val="20"/>
                <w:lang w:eastAsia="en-US"/>
              </w:rPr>
            </w:pPr>
          </w:p>
        </w:tc>
      </w:tr>
    </w:tbl>
    <w:p w:rsidR="00BB54F9" w:rsidRPr="00313504" w:rsidRDefault="00BB54F9" w:rsidP="00953363">
      <w:pPr>
        <w:ind w:left="720"/>
        <w:jc w:val="both"/>
        <w:rPr>
          <w:rFonts w:ascii="Arial" w:hAnsi="Arial" w:cs="Arial"/>
          <w:b/>
          <w:bCs/>
          <w:sz w:val="20"/>
          <w:szCs w:val="20"/>
        </w:rPr>
      </w:pPr>
    </w:p>
    <w:p w:rsidR="00A97A33" w:rsidRPr="00313504" w:rsidRDefault="00935CB0" w:rsidP="00321B06">
      <w:pPr>
        <w:jc w:val="both"/>
        <w:rPr>
          <w:rFonts w:ascii="Arial" w:hAnsi="Arial" w:cs="Arial"/>
          <w:b/>
          <w:bCs/>
          <w:sz w:val="20"/>
          <w:szCs w:val="20"/>
        </w:rPr>
      </w:pPr>
      <w:r>
        <w:rPr>
          <w:rFonts w:ascii="Arial" w:hAnsi="Arial" w:cs="Arial"/>
          <w:b/>
          <w:bCs/>
          <w:sz w:val="20"/>
          <w:szCs w:val="20"/>
        </w:rPr>
        <w:t>6</w:t>
      </w:r>
      <w:r w:rsidR="00321B06" w:rsidRPr="00313504">
        <w:rPr>
          <w:rFonts w:ascii="Arial" w:hAnsi="Arial" w:cs="Arial"/>
          <w:b/>
          <w:bCs/>
          <w:sz w:val="20"/>
          <w:szCs w:val="20"/>
        </w:rPr>
        <w:t xml:space="preserve">. </w:t>
      </w:r>
      <w:r w:rsidR="00A97A33" w:rsidRPr="00313504">
        <w:rPr>
          <w:rFonts w:ascii="Arial" w:hAnsi="Arial" w:cs="Arial"/>
          <w:b/>
          <w:bCs/>
          <w:sz w:val="20"/>
          <w:szCs w:val="20"/>
        </w:rPr>
        <w:t xml:space="preserve">PRESUPUESTO ASIGNADO </w:t>
      </w:r>
    </w:p>
    <w:p w:rsidR="00B253CC" w:rsidRPr="00313504" w:rsidRDefault="00B253CC" w:rsidP="00321B06">
      <w:pPr>
        <w:jc w:val="both"/>
        <w:rPr>
          <w:rFonts w:ascii="Arial" w:hAnsi="Arial" w:cs="Arial"/>
          <w:sz w:val="20"/>
          <w:szCs w:val="20"/>
        </w:rPr>
      </w:pPr>
    </w:p>
    <w:p w:rsidR="00B253CC" w:rsidRPr="00AA3F0A" w:rsidRDefault="00B253CC" w:rsidP="00FB0B11">
      <w:pPr>
        <w:jc w:val="both"/>
        <w:rPr>
          <w:rFonts w:ascii="Arial" w:hAnsi="Arial" w:cs="Arial"/>
          <w:b/>
          <w:sz w:val="20"/>
          <w:szCs w:val="20"/>
          <w:lang w:val="es-MX"/>
        </w:rPr>
      </w:pPr>
      <w:r w:rsidRPr="00313504">
        <w:rPr>
          <w:rFonts w:ascii="Arial" w:hAnsi="Arial" w:cs="Arial"/>
          <w:sz w:val="20"/>
          <w:szCs w:val="20"/>
          <w:lang w:val="es-MX"/>
        </w:rPr>
        <w:t xml:space="preserve">El presupuesto asignado para el presente proceso de selección corresponde a la suma de </w:t>
      </w:r>
      <w:r w:rsidR="00066564" w:rsidRPr="00066564">
        <w:rPr>
          <w:rFonts w:ascii="Arial" w:hAnsi="Arial" w:cs="Arial"/>
          <w:b/>
          <w:sz w:val="20"/>
          <w:szCs w:val="20"/>
          <w:lang w:val="es-MX"/>
        </w:rPr>
        <w:t>DIEZ MILLONES QUINIENTOS ONCE MIL CUATROCIENTOS SESENTA Y UN</w:t>
      </w:r>
      <w:r w:rsidR="00066564">
        <w:rPr>
          <w:rFonts w:ascii="Arial" w:hAnsi="Arial" w:cs="Arial"/>
          <w:b/>
          <w:sz w:val="20"/>
          <w:szCs w:val="20"/>
          <w:lang w:val="es-MX"/>
        </w:rPr>
        <w:t xml:space="preserve"> PESOS </w:t>
      </w:r>
      <w:r w:rsidRPr="00313504">
        <w:rPr>
          <w:rFonts w:ascii="Arial" w:hAnsi="Arial" w:cs="Arial"/>
          <w:b/>
          <w:sz w:val="20"/>
          <w:szCs w:val="20"/>
          <w:lang w:val="es-MX"/>
        </w:rPr>
        <w:t>(</w:t>
      </w:r>
      <w:r w:rsidR="00FB0B11" w:rsidRPr="00313504">
        <w:rPr>
          <w:rFonts w:ascii="Arial" w:hAnsi="Arial" w:cs="Arial"/>
          <w:b/>
          <w:sz w:val="20"/>
          <w:szCs w:val="20"/>
          <w:lang w:val="es-MX"/>
        </w:rPr>
        <w:t>$</w:t>
      </w:r>
      <w:r w:rsidR="00066564">
        <w:rPr>
          <w:rFonts w:ascii="Arial" w:hAnsi="Arial" w:cs="Arial"/>
          <w:b/>
          <w:sz w:val="20"/>
          <w:szCs w:val="20"/>
          <w:lang w:val="es-MX"/>
        </w:rPr>
        <w:t>10.511.461</w:t>
      </w:r>
      <w:r w:rsidR="00DA70FA" w:rsidRPr="00313504">
        <w:rPr>
          <w:rFonts w:ascii="Arial" w:hAnsi="Arial" w:cs="Arial"/>
          <w:b/>
          <w:sz w:val="20"/>
          <w:szCs w:val="20"/>
          <w:lang w:val="es-MX"/>
        </w:rPr>
        <w:t>)</w:t>
      </w:r>
      <w:r w:rsidR="00FB0B11" w:rsidRPr="00313504">
        <w:rPr>
          <w:rFonts w:ascii="Arial" w:hAnsi="Arial" w:cs="Arial"/>
          <w:b/>
          <w:sz w:val="20"/>
          <w:szCs w:val="20"/>
          <w:lang w:val="es-MX"/>
        </w:rPr>
        <w:t xml:space="preserve"> M/CTE</w:t>
      </w:r>
      <w:r w:rsidRPr="00313504">
        <w:rPr>
          <w:rFonts w:ascii="Arial" w:hAnsi="Arial" w:cs="Arial"/>
          <w:sz w:val="20"/>
          <w:szCs w:val="20"/>
          <w:lang w:val="es-MX"/>
        </w:rPr>
        <w:t xml:space="preserve">, dentro del cual se encuentran incluidos todos los impuestos nacionales y distritales y todos los costos directos e indirectos. Los costos y gastos en que incurran los oferentes para la elaboración y presentación de las </w:t>
      </w:r>
      <w:r w:rsidR="008E3BC8" w:rsidRPr="00313504">
        <w:rPr>
          <w:rFonts w:ascii="Arial" w:hAnsi="Arial" w:cs="Arial"/>
          <w:sz w:val="20"/>
          <w:szCs w:val="20"/>
          <w:lang w:val="es-MX"/>
        </w:rPr>
        <w:t>propuestas</w:t>
      </w:r>
      <w:r w:rsidRPr="00313504">
        <w:rPr>
          <w:rFonts w:ascii="Arial" w:hAnsi="Arial" w:cs="Arial"/>
          <w:sz w:val="20"/>
          <w:szCs w:val="20"/>
          <w:lang w:val="es-MX"/>
        </w:rPr>
        <w:t xml:space="preserve"> serán de su propia cuenta y riesgo. La CVP no reconocerá ni reembolsará ningún valor por este concepto. Todos los gastos no previstos en la </w:t>
      </w:r>
      <w:r w:rsidR="002414D1" w:rsidRPr="00313504">
        <w:rPr>
          <w:rFonts w:ascii="Arial" w:hAnsi="Arial" w:cs="Arial"/>
          <w:sz w:val="20"/>
          <w:szCs w:val="20"/>
          <w:lang w:val="es-MX"/>
        </w:rPr>
        <w:t>propuesta</w:t>
      </w:r>
      <w:r w:rsidRPr="00313504">
        <w:rPr>
          <w:rFonts w:ascii="Arial" w:hAnsi="Arial" w:cs="Arial"/>
          <w:sz w:val="20"/>
          <w:szCs w:val="20"/>
          <w:lang w:val="es-MX"/>
        </w:rPr>
        <w:t xml:space="preserve"> </w:t>
      </w:r>
      <w:r w:rsidR="002414D1" w:rsidRPr="00313504">
        <w:rPr>
          <w:rFonts w:ascii="Arial" w:hAnsi="Arial" w:cs="Arial"/>
          <w:sz w:val="20"/>
          <w:szCs w:val="20"/>
          <w:lang w:val="es-MX"/>
        </w:rPr>
        <w:t xml:space="preserve">son asumidos por el </w:t>
      </w:r>
      <w:r w:rsidRPr="00313504">
        <w:rPr>
          <w:rFonts w:ascii="Arial" w:hAnsi="Arial" w:cs="Arial"/>
          <w:sz w:val="20"/>
          <w:szCs w:val="20"/>
          <w:lang w:val="es-MX"/>
        </w:rPr>
        <w:t>contratista.</w:t>
      </w:r>
    </w:p>
    <w:p w:rsidR="00B253CC" w:rsidRPr="00313504" w:rsidRDefault="00B253CC" w:rsidP="00B253CC">
      <w:pPr>
        <w:jc w:val="both"/>
        <w:rPr>
          <w:rFonts w:ascii="Arial" w:hAnsi="Arial" w:cs="Arial"/>
          <w:sz w:val="20"/>
          <w:szCs w:val="20"/>
          <w:lang w:val="es-MX"/>
        </w:rPr>
      </w:pPr>
    </w:p>
    <w:p w:rsidR="00C72C07" w:rsidRPr="00313504" w:rsidRDefault="00935CB0" w:rsidP="00C72C07">
      <w:pPr>
        <w:ind w:left="426" w:hanging="426"/>
        <w:jc w:val="both"/>
        <w:rPr>
          <w:rFonts w:ascii="Arial" w:hAnsi="Arial" w:cs="Arial"/>
          <w:b/>
          <w:sz w:val="20"/>
          <w:szCs w:val="20"/>
        </w:rPr>
      </w:pPr>
      <w:r>
        <w:rPr>
          <w:rFonts w:ascii="Arial" w:hAnsi="Arial" w:cs="Arial"/>
          <w:b/>
          <w:sz w:val="20"/>
          <w:szCs w:val="20"/>
        </w:rPr>
        <w:t>6</w:t>
      </w:r>
      <w:r w:rsidR="00C72C07" w:rsidRPr="00313504">
        <w:rPr>
          <w:rFonts w:ascii="Arial" w:hAnsi="Arial" w:cs="Arial"/>
          <w:b/>
          <w:sz w:val="20"/>
          <w:szCs w:val="20"/>
        </w:rPr>
        <w:t>.1 ESTUDIO DE MERCADO</w:t>
      </w:r>
    </w:p>
    <w:p w:rsidR="00C72C07" w:rsidRPr="00313504" w:rsidRDefault="00C72C07" w:rsidP="00C72C07">
      <w:pPr>
        <w:tabs>
          <w:tab w:val="num" w:pos="2880"/>
        </w:tabs>
        <w:jc w:val="both"/>
        <w:rPr>
          <w:rFonts w:ascii="Arial" w:hAnsi="Arial" w:cs="Arial"/>
          <w:sz w:val="20"/>
          <w:szCs w:val="20"/>
        </w:rPr>
      </w:pPr>
    </w:p>
    <w:p w:rsidR="00FC48FF" w:rsidRPr="00313504" w:rsidRDefault="00FB0B11" w:rsidP="00C72C07">
      <w:pPr>
        <w:jc w:val="both"/>
        <w:rPr>
          <w:rFonts w:ascii="Arial" w:hAnsi="Arial" w:cs="Arial"/>
          <w:sz w:val="20"/>
          <w:szCs w:val="20"/>
          <w:lang w:val="es-MX"/>
        </w:rPr>
      </w:pPr>
      <w:r w:rsidRPr="00313504">
        <w:rPr>
          <w:rFonts w:ascii="Arial" w:hAnsi="Arial" w:cs="Arial"/>
          <w:sz w:val="20"/>
          <w:szCs w:val="20"/>
          <w:lang w:val="es-MX"/>
        </w:rPr>
        <w:t>El presupuesto oficial estimado para la presente contratación, se obtuvo del simulador de Elemento de Protección Personal (EPP) del Instrumento de Agregación de Demanda Emergencia Covid-19, de Colombia Compra Eficiente de los diferentes proveedores inscritos en el mismo</w:t>
      </w:r>
      <w:r w:rsidR="00066564">
        <w:rPr>
          <w:rFonts w:ascii="Arial" w:hAnsi="Arial" w:cs="Arial"/>
          <w:sz w:val="20"/>
          <w:szCs w:val="20"/>
          <w:lang w:val="es-MX"/>
        </w:rPr>
        <w:t>, versión del 29 de abril de 2021</w:t>
      </w:r>
      <w:r w:rsidRPr="00313504">
        <w:rPr>
          <w:rFonts w:ascii="Arial" w:hAnsi="Arial" w:cs="Arial"/>
          <w:sz w:val="20"/>
          <w:szCs w:val="20"/>
          <w:lang w:val="es-MX"/>
        </w:rPr>
        <w:t>.</w:t>
      </w:r>
    </w:p>
    <w:p w:rsidR="00C025EE" w:rsidRPr="00313504" w:rsidRDefault="00C025EE" w:rsidP="00C72C07">
      <w:pPr>
        <w:jc w:val="both"/>
        <w:rPr>
          <w:rFonts w:ascii="Arial" w:hAnsi="Arial" w:cs="Arial"/>
          <w:bCs/>
          <w:sz w:val="20"/>
          <w:szCs w:val="20"/>
        </w:rPr>
      </w:pPr>
    </w:p>
    <w:p w:rsidR="00A97A33" w:rsidRDefault="00935CB0" w:rsidP="00C025EE">
      <w:pPr>
        <w:ind w:left="426" w:hanging="142"/>
        <w:jc w:val="both"/>
        <w:rPr>
          <w:rFonts w:ascii="Arial" w:hAnsi="Arial" w:cs="Arial"/>
          <w:b/>
          <w:sz w:val="20"/>
          <w:szCs w:val="20"/>
        </w:rPr>
      </w:pPr>
      <w:r>
        <w:rPr>
          <w:rFonts w:ascii="Arial" w:hAnsi="Arial" w:cs="Arial"/>
          <w:b/>
          <w:sz w:val="20"/>
          <w:szCs w:val="20"/>
        </w:rPr>
        <w:t>6</w:t>
      </w:r>
      <w:r w:rsidR="00C025EE" w:rsidRPr="00313504">
        <w:rPr>
          <w:rFonts w:ascii="Arial" w:hAnsi="Arial" w:cs="Arial"/>
          <w:b/>
          <w:sz w:val="20"/>
          <w:szCs w:val="20"/>
        </w:rPr>
        <w:t xml:space="preserve">.2. </w:t>
      </w:r>
      <w:r w:rsidR="00A97A33" w:rsidRPr="00313504">
        <w:rPr>
          <w:rFonts w:ascii="Arial" w:hAnsi="Arial" w:cs="Arial"/>
          <w:b/>
          <w:sz w:val="20"/>
          <w:szCs w:val="20"/>
        </w:rPr>
        <w:t>CERTIFICADOS DE DISPONIBILIDAD PRESUPUESTAL</w:t>
      </w:r>
    </w:p>
    <w:p w:rsidR="00066564" w:rsidRDefault="00066564" w:rsidP="00C025EE">
      <w:pPr>
        <w:ind w:left="426" w:hanging="142"/>
        <w:jc w:val="both"/>
        <w:rPr>
          <w:rFonts w:ascii="Arial" w:hAnsi="Arial" w:cs="Arial"/>
          <w:b/>
          <w:sz w:val="20"/>
          <w:szCs w:val="20"/>
        </w:rPr>
      </w:pPr>
    </w:p>
    <w:p w:rsidR="00066564" w:rsidRDefault="00066564" w:rsidP="00C025EE">
      <w:pPr>
        <w:ind w:left="426" w:hanging="142"/>
        <w:jc w:val="both"/>
        <w:rPr>
          <w:rFonts w:ascii="Arial" w:hAnsi="Arial" w:cs="Arial"/>
          <w:b/>
          <w:sz w:val="20"/>
          <w:szCs w:val="20"/>
        </w:rPr>
      </w:pPr>
    </w:p>
    <w:p w:rsidR="00066564" w:rsidRPr="00313504" w:rsidRDefault="00066564" w:rsidP="00C025EE">
      <w:pPr>
        <w:ind w:left="426" w:hanging="142"/>
        <w:jc w:val="both"/>
        <w:rPr>
          <w:rFonts w:ascii="Arial" w:hAnsi="Arial" w:cs="Arial"/>
          <w:b/>
          <w:sz w:val="20"/>
          <w:szCs w:val="20"/>
        </w:rPr>
      </w:pPr>
    </w:p>
    <w:p w:rsidR="00776D0E" w:rsidRPr="00313504" w:rsidRDefault="00776D0E" w:rsidP="00953363">
      <w:pPr>
        <w:jc w:val="both"/>
        <w:rPr>
          <w:rFonts w:ascii="Arial" w:hAnsi="Arial" w:cs="Arial"/>
          <w:b/>
          <w:bCs/>
          <w:sz w:val="20"/>
          <w:szCs w:val="20"/>
        </w:rPr>
      </w:pPr>
    </w:p>
    <w:tbl>
      <w:tblPr>
        <w:tblW w:w="9635" w:type="dxa"/>
        <w:tblLayout w:type="fixed"/>
        <w:tblCellMar>
          <w:left w:w="70" w:type="dxa"/>
          <w:right w:w="70" w:type="dxa"/>
        </w:tblCellMar>
        <w:tblLook w:val="04A0" w:firstRow="1" w:lastRow="0" w:firstColumn="1" w:lastColumn="0" w:noHBand="0" w:noVBand="1"/>
      </w:tblPr>
      <w:tblGrid>
        <w:gridCol w:w="1931"/>
        <w:gridCol w:w="2742"/>
        <w:gridCol w:w="2074"/>
        <w:gridCol w:w="1201"/>
        <w:gridCol w:w="23"/>
        <w:gridCol w:w="1641"/>
        <w:gridCol w:w="23"/>
      </w:tblGrid>
      <w:tr w:rsidR="00C025EE" w:rsidRPr="00935CB0" w:rsidTr="00894904">
        <w:trPr>
          <w:gridAfter w:val="1"/>
          <w:wAfter w:w="23" w:type="dxa"/>
          <w:trHeight w:val="176"/>
        </w:trPr>
        <w:tc>
          <w:tcPr>
            <w:tcW w:w="1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5EE" w:rsidRPr="00935CB0" w:rsidRDefault="00C025EE" w:rsidP="00DC3F02">
            <w:pPr>
              <w:jc w:val="center"/>
              <w:rPr>
                <w:rFonts w:ascii="Arial" w:hAnsi="Arial" w:cs="Arial"/>
                <w:b/>
                <w:bCs/>
                <w:sz w:val="16"/>
                <w:szCs w:val="20"/>
                <w:lang w:val="es-CO" w:eastAsia="es-CO"/>
              </w:rPr>
            </w:pPr>
            <w:r w:rsidRPr="00935CB0">
              <w:rPr>
                <w:rFonts w:ascii="Arial" w:hAnsi="Arial" w:cs="Arial"/>
                <w:b/>
                <w:bCs/>
                <w:sz w:val="16"/>
                <w:szCs w:val="20"/>
                <w:lang w:eastAsia="es-CO"/>
              </w:rPr>
              <w:lastRenderedPageBreak/>
              <w:t>No. de CDP</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C025EE" w:rsidRPr="00935CB0" w:rsidRDefault="00C025EE" w:rsidP="00DC3F02">
            <w:pPr>
              <w:jc w:val="center"/>
              <w:rPr>
                <w:rFonts w:ascii="Arial" w:hAnsi="Arial" w:cs="Arial"/>
                <w:b/>
                <w:bCs/>
                <w:sz w:val="16"/>
                <w:szCs w:val="20"/>
                <w:lang w:val="es-CO" w:eastAsia="es-CO"/>
              </w:rPr>
            </w:pPr>
            <w:r w:rsidRPr="00935CB0">
              <w:rPr>
                <w:rFonts w:ascii="Arial" w:hAnsi="Arial" w:cs="Arial"/>
                <w:b/>
                <w:bCs/>
                <w:sz w:val="16"/>
                <w:szCs w:val="20"/>
                <w:lang w:eastAsia="es-CO"/>
              </w:rPr>
              <w:t>No. de Proyecto</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C025EE" w:rsidRPr="00935CB0" w:rsidRDefault="00C025EE" w:rsidP="00DC3F02">
            <w:pPr>
              <w:jc w:val="center"/>
              <w:rPr>
                <w:rFonts w:ascii="Arial" w:hAnsi="Arial" w:cs="Arial"/>
                <w:b/>
                <w:bCs/>
                <w:sz w:val="16"/>
                <w:szCs w:val="20"/>
                <w:lang w:val="es-CO" w:eastAsia="es-CO"/>
              </w:rPr>
            </w:pPr>
            <w:r w:rsidRPr="00935CB0">
              <w:rPr>
                <w:rFonts w:ascii="Arial" w:hAnsi="Arial" w:cs="Arial"/>
                <w:b/>
                <w:bCs/>
                <w:sz w:val="16"/>
                <w:szCs w:val="20"/>
                <w:lang w:eastAsia="es-CO"/>
              </w:rPr>
              <w:t>Componente del Gasto</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C025EE" w:rsidRPr="00935CB0" w:rsidRDefault="00C025EE" w:rsidP="00DC3F02">
            <w:pPr>
              <w:jc w:val="center"/>
              <w:rPr>
                <w:rFonts w:ascii="Arial" w:hAnsi="Arial" w:cs="Arial"/>
                <w:b/>
                <w:bCs/>
                <w:sz w:val="16"/>
                <w:szCs w:val="20"/>
                <w:lang w:val="es-CO" w:eastAsia="es-CO"/>
              </w:rPr>
            </w:pPr>
            <w:r w:rsidRPr="00935CB0">
              <w:rPr>
                <w:rFonts w:ascii="Arial" w:hAnsi="Arial" w:cs="Arial"/>
                <w:b/>
                <w:bCs/>
                <w:sz w:val="16"/>
                <w:szCs w:val="20"/>
                <w:lang w:eastAsia="es-CO"/>
              </w:rPr>
              <w:t>Valor CDP</w:t>
            </w:r>
          </w:p>
        </w:tc>
        <w:tc>
          <w:tcPr>
            <w:tcW w:w="1664" w:type="dxa"/>
            <w:gridSpan w:val="2"/>
            <w:tcBorders>
              <w:top w:val="single" w:sz="4" w:space="0" w:color="auto"/>
              <w:left w:val="nil"/>
              <w:bottom w:val="single" w:sz="4" w:space="0" w:color="auto"/>
              <w:right w:val="single" w:sz="4" w:space="0" w:color="auto"/>
            </w:tcBorders>
            <w:shd w:val="clear" w:color="auto" w:fill="auto"/>
            <w:vAlign w:val="center"/>
            <w:hideMark/>
          </w:tcPr>
          <w:p w:rsidR="00C025EE" w:rsidRPr="00935CB0" w:rsidRDefault="00C025EE" w:rsidP="00DC3F02">
            <w:pPr>
              <w:jc w:val="center"/>
              <w:rPr>
                <w:rFonts w:ascii="Arial" w:hAnsi="Arial" w:cs="Arial"/>
                <w:b/>
                <w:bCs/>
                <w:sz w:val="16"/>
                <w:szCs w:val="20"/>
                <w:lang w:val="es-CO" w:eastAsia="es-CO"/>
              </w:rPr>
            </w:pPr>
            <w:r w:rsidRPr="00935CB0">
              <w:rPr>
                <w:rFonts w:ascii="Arial" w:hAnsi="Arial" w:cs="Arial"/>
                <w:b/>
                <w:bCs/>
                <w:sz w:val="16"/>
                <w:szCs w:val="20"/>
                <w:lang w:eastAsia="es-CO"/>
              </w:rPr>
              <w:t>Valor Afectado CDP</w:t>
            </w:r>
          </w:p>
        </w:tc>
      </w:tr>
      <w:tr w:rsidR="00C025EE" w:rsidRPr="00935CB0" w:rsidTr="00066564">
        <w:trPr>
          <w:gridAfter w:val="1"/>
          <w:wAfter w:w="23" w:type="dxa"/>
          <w:trHeight w:val="575"/>
        </w:trPr>
        <w:tc>
          <w:tcPr>
            <w:tcW w:w="1931" w:type="dxa"/>
            <w:tcBorders>
              <w:top w:val="nil"/>
              <w:left w:val="single" w:sz="4" w:space="0" w:color="auto"/>
              <w:bottom w:val="single" w:sz="4" w:space="0" w:color="auto"/>
              <w:right w:val="single" w:sz="4" w:space="0" w:color="auto"/>
            </w:tcBorders>
            <w:shd w:val="clear" w:color="auto" w:fill="auto"/>
            <w:vAlign w:val="center"/>
            <w:hideMark/>
          </w:tcPr>
          <w:p w:rsidR="00C025EE" w:rsidRPr="00935CB0" w:rsidRDefault="00935CB0" w:rsidP="00DC3F02">
            <w:pPr>
              <w:jc w:val="center"/>
              <w:rPr>
                <w:rFonts w:ascii="Arial" w:hAnsi="Arial" w:cs="Arial"/>
                <w:sz w:val="16"/>
                <w:szCs w:val="20"/>
                <w:lang w:val="es-CO" w:eastAsia="es-CO"/>
              </w:rPr>
            </w:pPr>
            <w:r w:rsidRPr="00935CB0">
              <w:rPr>
                <w:rFonts w:ascii="Arial" w:hAnsi="Arial" w:cs="Arial"/>
                <w:sz w:val="16"/>
                <w:szCs w:val="20"/>
                <w:lang w:eastAsia="es-CO"/>
              </w:rPr>
              <w:t>406</w:t>
            </w:r>
          </w:p>
        </w:tc>
        <w:tc>
          <w:tcPr>
            <w:tcW w:w="2742" w:type="dxa"/>
            <w:tcBorders>
              <w:top w:val="nil"/>
              <w:left w:val="nil"/>
              <w:bottom w:val="single" w:sz="4" w:space="0" w:color="auto"/>
              <w:right w:val="single" w:sz="4" w:space="0" w:color="auto"/>
            </w:tcBorders>
            <w:shd w:val="clear" w:color="auto" w:fill="auto"/>
            <w:vAlign w:val="center"/>
            <w:hideMark/>
          </w:tcPr>
          <w:p w:rsidR="00C025EE" w:rsidRPr="00066564" w:rsidRDefault="00066564" w:rsidP="00066564">
            <w:pPr>
              <w:jc w:val="center"/>
              <w:rPr>
                <w:rFonts w:ascii="Arial" w:hAnsi="Arial" w:cs="Arial"/>
                <w:sz w:val="16"/>
                <w:szCs w:val="20"/>
                <w:lang w:eastAsia="es-CO"/>
              </w:rPr>
            </w:pPr>
            <w:r w:rsidRPr="00066564">
              <w:rPr>
                <w:rFonts w:ascii="Arial" w:hAnsi="Arial" w:cs="Arial"/>
                <w:sz w:val="16"/>
                <w:szCs w:val="20"/>
                <w:lang w:eastAsia="es-CO"/>
              </w:rPr>
              <w:t>133011601190000007680</w:t>
            </w:r>
          </w:p>
          <w:p w:rsidR="00066564" w:rsidRPr="00935CB0" w:rsidRDefault="00066564" w:rsidP="00066564">
            <w:pPr>
              <w:jc w:val="center"/>
              <w:rPr>
                <w:rFonts w:ascii="Arial" w:hAnsi="Arial" w:cs="Arial"/>
                <w:sz w:val="16"/>
                <w:szCs w:val="20"/>
                <w:lang w:val="es-CO" w:eastAsia="es-CO"/>
              </w:rPr>
            </w:pPr>
            <w:r w:rsidRPr="00066564">
              <w:rPr>
                <w:rFonts w:ascii="Arial" w:hAnsi="Arial" w:cs="Arial"/>
                <w:sz w:val="16"/>
                <w:szCs w:val="20"/>
                <w:lang w:eastAsia="es-CO"/>
              </w:rPr>
              <w:t>IMPLEMENTACIÓN DEL PLAN TERRAZAS, COMO VEHÍCULO DEL CONTRATO SOCIAL DE LA BOGOTÁ DEL SIGLO XXI, PARA EL MEJORAMIENTO Y LA CONSTRUCCIÓN DE VIVIENDA NUEVA EN SITIO PROPIO. BOGOTÁ.</w:t>
            </w:r>
          </w:p>
        </w:tc>
        <w:tc>
          <w:tcPr>
            <w:tcW w:w="2074" w:type="dxa"/>
            <w:tcBorders>
              <w:top w:val="nil"/>
              <w:left w:val="nil"/>
              <w:bottom w:val="single" w:sz="4" w:space="0" w:color="auto"/>
              <w:right w:val="single" w:sz="4" w:space="0" w:color="auto"/>
            </w:tcBorders>
            <w:shd w:val="clear" w:color="auto" w:fill="auto"/>
            <w:vAlign w:val="center"/>
            <w:hideMark/>
          </w:tcPr>
          <w:p w:rsidR="00C025EE" w:rsidRPr="00935CB0" w:rsidRDefault="00066564" w:rsidP="00DC3F02">
            <w:pPr>
              <w:jc w:val="center"/>
              <w:rPr>
                <w:rFonts w:ascii="Arial" w:hAnsi="Arial" w:cs="Arial"/>
                <w:sz w:val="16"/>
                <w:szCs w:val="20"/>
                <w:lang w:val="es-CO" w:eastAsia="es-CO"/>
              </w:rPr>
            </w:pPr>
            <w:r w:rsidRPr="00066564">
              <w:rPr>
                <w:rFonts w:ascii="Arial" w:hAnsi="Arial" w:cs="Arial"/>
                <w:sz w:val="16"/>
                <w:szCs w:val="20"/>
                <w:lang w:eastAsia="es-CO"/>
              </w:rPr>
              <w:t>1082000052 Productos metálicos y paquetes de software</w:t>
            </w:r>
          </w:p>
        </w:tc>
        <w:tc>
          <w:tcPr>
            <w:tcW w:w="1201" w:type="dxa"/>
            <w:tcBorders>
              <w:top w:val="nil"/>
              <w:left w:val="nil"/>
              <w:bottom w:val="single" w:sz="4" w:space="0" w:color="auto"/>
              <w:right w:val="single" w:sz="4" w:space="0" w:color="auto"/>
            </w:tcBorders>
            <w:shd w:val="clear" w:color="auto" w:fill="auto"/>
            <w:vAlign w:val="center"/>
            <w:hideMark/>
          </w:tcPr>
          <w:p w:rsidR="00C025EE" w:rsidRPr="00935CB0" w:rsidRDefault="00C025EE" w:rsidP="00066564">
            <w:pPr>
              <w:jc w:val="center"/>
              <w:rPr>
                <w:rFonts w:ascii="Arial" w:hAnsi="Arial" w:cs="Arial"/>
                <w:sz w:val="16"/>
                <w:szCs w:val="20"/>
                <w:lang w:val="es-CO" w:eastAsia="es-CO"/>
              </w:rPr>
            </w:pPr>
            <w:r w:rsidRPr="00935CB0">
              <w:rPr>
                <w:rFonts w:ascii="Arial" w:hAnsi="Arial" w:cs="Arial"/>
                <w:sz w:val="16"/>
                <w:szCs w:val="20"/>
                <w:lang w:val="es-CO" w:eastAsia="es-CO"/>
              </w:rPr>
              <w:t>$</w:t>
            </w:r>
            <w:r w:rsidR="00066564">
              <w:rPr>
                <w:rFonts w:ascii="Arial" w:hAnsi="Arial" w:cs="Arial"/>
                <w:sz w:val="16"/>
                <w:szCs w:val="20"/>
                <w:lang w:val="es-CO" w:eastAsia="es-CO"/>
              </w:rPr>
              <w:t>12.000.000</w:t>
            </w:r>
          </w:p>
        </w:tc>
        <w:tc>
          <w:tcPr>
            <w:tcW w:w="1664" w:type="dxa"/>
            <w:gridSpan w:val="2"/>
            <w:tcBorders>
              <w:top w:val="nil"/>
              <w:left w:val="nil"/>
              <w:bottom w:val="single" w:sz="4" w:space="0" w:color="auto"/>
              <w:right w:val="single" w:sz="4" w:space="0" w:color="auto"/>
            </w:tcBorders>
            <w:shd w:val="clear" w:color="auto" w:fill="auto"/>
            <w:vAlign w:val="center"/>
            <w:hideMark/>
          </w:tcPr>
          <w:p w:rsidR="00C025EE" w:rsidRPr="00935CB0" w:rsidRDefault="00C025EE" w:rsidP="00066564">
            <w:pPr>
              <w:jc w:val="center"/>
              <w:rPr>
                <w:rFonts w:ascii="Arial" w:hAnsi="Arial" w:cs="Arial"/>
                <w:sz w:val="16"/>
                <w:szCs w:val="20"/>
                <w:lang w:val="es-CO" w:eastAsia="es-CO"/>
              </w:rPr>
            </w:pPr>
            <w:r w:rsidRPr="00935CB0">
              <w:rPr>
                <w:rFonts w:ascii="Arial" w:hAnsi="Arial" w:cs="Arial"/>
                <w:sz w:val="16"/>
                <w:szCs w:val="20"/>
                <w:lang w:eastAsia="es-CO"/>
              </w:rPr>
              <w:t>$</w:t>
            </w:r>
            <w:r w:rsidR="00066564">
              <w:rPr>
                <w:rFonts w:ascii="Arial" w:hAnsi="Arial" w:cs="Arial"/>
                <w:sz w:val="16"/>
                <w:szCs w:val="20"/>
                <w:lang w:eastAsia="es-CO"/>
              </w:rPr>
              <w:t>10.511.461</w:t>
            </w:r>
          </w:p>
        </w:tc>
      </w:tr>
      <w:tr w:rsidR="00C025EE" w:rsidRPr="00935CB0" w:rsidTr="00894904">
        <w:trPr>
          <w:trHeight w:val="50"/>
        </w:trPr>
        <w:tc>
          <w:tcPr>
            <w:tcW w:w="7971" w:type="dxa"/>
            <w:gridSpan w:val="5"/>
            <w:tcBorders>
              <w:top w:val="nil"/>
              <w:left w:val="single" w:sz="4" w:space="0" w:color="auto"/>
              <w:bottom w:val="single" w:sz="4" w:space="0" w:color="auto"/>
              <w:right w:val="single" w:sz="4" w:space="0" w:color="auto"/>
            </w:tcBorders>
            <w:shd w:val="clear" w:color="auto" w:fill="auto"/>
            <w:vAlign w:val="center"/>
            <w:hideMark/>
          </w:tcPr>
          <w:p w:rsidR="00C025EE" w:rsidRPr="00935CB0" w:rsidRDefault="00C025EE" w:rsidP="00DC3F02">
            <w:pPr>
              <w:rPr>
                <w:rFonts w:ascii="Arial" w:hAnsi="Arial" w:cs="Arial"/>
                <w:sz w:val="16"/>
                <w:szCs w:val="20"/>
                <w:lang w:val="es-CO" w:eastAsia="es-CO"/>
              </w:rPr>
            </w:pPr>
            <w:r w:rsidRPr="00935CB0">
              <w:rPr>
                <w:rFonts w:ascii="Arial" w:hAnsi="Arial" w:cs="Arial"/>
                <w:b/>
                <w:bCs/>
                <w:sz w:val="16"/>
                <w:szCs w:val="20"/>
                <w:lang w:eastAsia="es-CO"/>
              </w:rPr>
              <w:t>TOTAL</w:t>
            </w:r>
          </w:p>
        </w:tc>
        <w:tc>
          <w:tcPr>
            <w:tcW w:w="1664" w:type="dxa"/>
            <w:gridSpan w:val="2"/>
            <w:tcBorders>
              <w:top w:val="nil"/>
              <w:left w:val="nil"/>
              <w:bottom w:val="single" w:sz="4" w:space="0" w:color="auto"/>
              <w:right w:val="single" w:sz="4" w:space="0" w:color="auto"/>
            </w:tcBorders>
            <w:shd w:val="clear" w:color="auto" w:fill="auto"/>
            <w:vAlign w:val="center"/>
            <w:hideMark/>
          </w:tcPr>
          <w:p w:rsidR="00AA3F0A" w:rsidRPr="00935CB0" w:rsidRDefault="00C025EE" w:rsidP="00066564">
            <w:pPr>
              <w:jc w:val="center"/>
              <w:rPr>
                <w:rFonts w:ascii="Arial" w:hAnsi="Arial" w:cs="Arial"/>
                <w:b/>
                <w:bCs/>
                <w:sz w:val="16"/>
                <w:szCs w:val="20"/>
                <w:lang w:val="es-CO" w:eastAsia="es-CO"/>
              </w:rPr>
            </w:pPr>
            <w:r w:rsidRPr="00935CB0">
              <w:rPr>
                <w:rFonts w:ascii="Arial" w:hAnsi="Arial" w:cs="Arial"/>
                <w:b/>
                <w:bCs/>
                <w:sz w:val="16"/>
                <w:szCs w:val="20"/>
                <w:lang w:val="es-CO" w:eastAsia="es-CO"/>
              </w:rPr>
              <w:t>$</w:t>
            </w:r>
            <w:r w:rsidR="00066564">
              <w:rPr>
                <w:rFonts w:ascii="Arial" w:hAnsi="Arial" w:cs="Arial"/>
                <w:b/>
                <w:bCs/>
                <w:sz w:val="16"/>
                <w:szCs w:val="20"/>
                <w:lang w:val="es-CO" w:eastAsia="es-CO"/>
              </w:rPr>
              <w:t>10.511.461</w:t>
            </w:r>
          </w:p>
        </w:tc>
      </w:tr>
    </w:tbl>
    <w:p w:rsidR="00894904" w:rsidRDefault="00894904" w:rsidP="00FB0B11">
      <w:pPr>
        <w:jc w:val="both"/>
        <w:rPr>
          <w:rFonts w:ascii="Arial" w:hAnsi="Arial" w:cs="Arial"/>
          <w:b/>
          <w:bCs/>
          <w:sz w:val="20"/>
          <w:szCs w:val="20"/>
        </w:rPr>
      </w:pPr>
    </w:p>
    <w:p w:rsidR="00FB0B11" w:rsidRPr="00313504" w:rsidRDefault="00894904" w:rsidP="00FB0B11">
      <w:pPr>
        <w:jc w:val="both"/>
        <w:rPr>
          <w:rFonts w:ascii="Arial" w:hAnsi="Arial" w:cs="Arial"/>
          <w:b/>
          <w:sz w:val="20"/>
          <w:szCs w:val="20"/>
        </w:rPr>
      </w:pPr>
      <w:r>
        <w:rPr>
          <w:rFonts w:ascii="Arial" w:hAnsi="Arial" w:cs="Arial"/>
          <w:b/>
          <w:bCs/>
          <w:sz w:val="20"/>
          <w:szCs w:val="20"/>
        </w:rPr>
        <w:t>7</w:t>
      </w:r>
      <w:r w:rsidR="00C025EE" w:rsidRPr="00313504">
        <w:rPr>
          <w:rFonts w:ascii="Arial" w:hAnsi="Arial" w:cs="Arial"/>
          <w:b/>
          <w:bCs/>
          <w:sz w:val="20"/>
          <w:szCs w:val="20"/>
        </w:rPr>
        <w:t>.</w:t>
      </w:r>
      <w:r>
        <w:rPr>
          <w:rFonts w:ascii="Arial" w:hAnsi="Arial" w:cs="Arial"/>
          <w:b/>
          <w:bCs/>
          <w:sz w:val="20"/>
          <w:szCs w:val="20"/>
        </w:rPr>
        <w:t xml:space="preserve"> </w:t>
      </w:r>
      <w:bookmarkStart w:id="0" w:name="_Toc161938871"/>
      <w:r w:rsidR="00AB7AC2" w:rsidRPr="00313504">
        <w:rPr>
          <w:rFonts w:ascii="Arial" w:hAnsi="Arial" w:cs="Arial"/>
          <w:b/>
          <w:sz w:val="20"/>
          <w:szCs w:val="20"/>
        </w:rPr>
        <w:t>OBLIGACIONES DE LAS PARTES</w:t>
      </w:r>
      <w:r w:rsidR="00FB0B11" w:rsidRPr="00313504">
        <w:rPr>
          <w:rFonts w:ascii="Arial" w:hAnsi="Arial" w:cs="Arial"/>
          <w:b/>
          <w:sz w:val="20"/>
          <w:szCs w:val="20"/>
        </w:rPr>
        <w:t>.</w:t>
      </w:r>
    </w:p>
    <w:p w:rsidR="00AB7AC2" w:rsidRPr="00313504" w:rsidRDefault="00AB7AC2" w:rsidP="00FB0B11">
      <w:pPr>
        <w:jc w:val="both"/>
        <w:rPr>
          <w:rFonts w:ascii="Arial" w:hAnsi="Arial" w:cs="Arial"/>
          <w:bCs/>
          <w:sz w:val="20"/>
          <w:szCs w:val="20"/>
        </w:rPr>
      </w:pPr>
      <w:r w:rsidRPr="00313504">
        <w:rPr>
          <w:rFonts w:ascii="Arial" w:hAnsi="Arial" w:cs="Arial"/>
          <w:b/>
          <w:sz w:val="20"/>
          <w:szCs w:val="20"/>
        </w:rPr>
        <w:t xml:space="preserve"> </w:t>
      </w:r>
    </w:p>
    <w:p w:rsidR="00AB7AC2" w:rsidRPr="00313504" w:rsidRDefault="00894904" w:rsidP="00AB7AC2">
      <w:pPr>
        <w:pStyle w:val="Textoindependiente"/>
        <w:rPr>
          <w:rFonts w:ascii="Arial" w:hAnsi="Arial" w:cs="Arial"/>
          <w:b/>
          <w:bCs/>
          <w:color w:val="000000"/>
          <w:sz w:val="20"/>
          <w:szCs w:val="20"/>
        </w:rPr>
      </w:pPr>
      <w:r>
        <w:rPr>
          <w:rFonts w:ascii="Arial" w:hAnsi="Arial" w:cs="Arial"/>
          <w:b/>
          <w:sz w:val="20"/>
          <w:szCs w:val="20"/>
          <w:lang w:val="es-ES" w:eastAsia="es-ES"/>
        </w:rPr>
        <w:t>7</w:t>
      </w:r>
      <w:r w:rsidR="00AB7AC2" w:rsidRPr="00313504">
        <w:rPr>
          <w:rFonts w:ascii="Arial" w:hAnsi="Arial" w:cs="Arial"/>
          <w:b/>
          <w:sz w:val="20"/>
          <w:szCs w:val="20"/>
          <w:lang w:val="es-ES" w:eastAsia="es-ES"/>
        </w:rPr>
        <w:t xml:space="preserve">.1 </w:t>
      </w:r>
      <w:r w:rsidR="00AB7AC2" w:rsidRPr="00313504">
        <w:rPr>
          <w:rFonts w:ascii="Arial" w:hAnsi="Arial" w:cs="Arial"/>
          <w:b/>
          <w:bCs/>
          <w:color w:val="000000"/>
          <w:sz w:val="20"/>
          <w:szCs w:val="20"/>
        </w:rPr>
        <w:t>GENERALES DEL CONTRATISTA</w:t>
      </w:r>
    </w:p>
    <w:p w:rsidR="00AB7AC2" w:rsidRPr="00313504" w:rsidRDefault="00AB7AC2" w:rsidP="008B7DB7">
      <w:pPr>
        <w:numPr>
          <w:ilvl w:val="0"/>
          <w:numId w:val="14"/>
        </w:numPr>
        <w:autoSpaceDE w:val="0"/>
        <w:autoSpaceDN w:val="0"/>
        <w:adjustRightInd w:val="0"/>
        <w:jc w:val="both"/>
        <w:rPr>
          <w:rFonts w:ascii="Arial" w:hAnsi="Arial" w:cs="Arial"/>
          <w:color w:val="000000"/>
          <w:sz w:val="20"/>
          <w:szCs w:val="20"/>
        </w:rPr>
      </w:pPr>
      <w:r w:rsidRPr="00313504">
        <w:rPr>
          <w:rFonts w:ascii="Arial" w:hAnsi="Arial" w:cs="Arial"/>
          <w:color w:val="000000"/>
          <w:sz w:val="20"/>
          <w:szCs w:val="20"/>
        </w:rPr>
        <w:t xml:space="preserve">Conocer a cabalidad el estudio previo y anexo técnico </w:t>
      </w:r>
      <w:r w:rsidRPr="0059636A">
        <w:rPr>
          <w:rFonts w:ascii="Arial" w:hAnsi="Arial" w:cs="Arial"/>
          <w:color w:val="000000"/>
          <w:sz w:val="20"/>
          <w:szCs w:val="20"/>
        </w:rPr>
        <w:t>que originan el contrato</w:t>
      </w:r>
      <w:r w:rsidRPr="00313504">
        <w:rPr>
          <w:rFonts w:ascii="Arial" w:hAnsi="Arial" w:cs="Arial"/>
          <w:color w:val="000000"/>
          <w:sz w:val="20"/>
          <w:szCs w:val="20"/>
        </w:rPr>
        <w:t>, para realizar la ejecución del mismo con eficiencia y eficacia.</w:t>
      </w:r>
    </w:p>
    <w:p w:rsidR="00AB7AC2" w:rsidRPr="00313504" w:rsidRDefault="00AB7AC2" w:rsidP="008B7DB7">
      <w:pPr>
        <w:numPr>
          <w:ilvl w:val="0"/>
          <w:numId w:val="14"/>
        </w:numPr>
        <w:autoSpaceDE w:val="0"/>
        <w:autoSpaceDN w:val="0"/>
        <w:adjustRightInd w:val="0"/>
        <w:jc w:val="both"/>
        <w:rPr>
          <w:rFonts w:ascii="Arial" w:hAnsi="Arial" w:cs="Arial"/>
          <w:color w:val="000000"/>
          <w:sz w:val="20"/>
          <w:szCs w:val="20"/>
        </w:rPr>
      </w:pPr>
      <w:r w:rsidRPr="00313504">
        <w:rPr>
          <w:rFonts w:ascii="Arial" w:hAnsi="Arial" w:cs="Arial"/>
          <w:color w:val="000000"/>
          <w:sz w:val="20"/>
          <w:szCs w:val="20"/>
        </w:rPr>
        <w:t>Suscribir oportunamente el acta de inicio y el acta liquidación del contrato (si existe) y las modificaciones si las hubiera conjuntamente con el supervisor del mismo.</w:t>
      </w:r>
    </w:p>
    <w:p w:rsidR="00AB7AC2" w:rsidRPr="00313504" w:rsidRDefault="00AB7AC2" w:rsidP="008B7DB7">
      <w:pPr>
        <w:numPr>
          <w:ilvl w:val="0"/>
          <w:numId w:val="14"/>
        </w:numPr>
        <w:autoSpaceDE w:val="0"/>
        <w:autoSpaceDN w:val="0"/>
        <w:adjustRightInd w:val="0"/>
        <w:jc w:val="both"/>
        <w:rPr>
          <w:rFonts w:ascii="Arial" w:hAnsi="Arial" w:cs="Arial"/>
          <w:color w:val="000000"/>
          <w:sz w:val="20"/>
          <w:szCs w:val="20"/>
        </w:rPr>
      </w:pPr>
      <w:r w:rsidRPr="00313504">
        <w:rPr>
          <w:rFonts w:ascii="Arial" w:hAnsi="Arial" w:cs="Arial"/>
          <w:color w:val="000000"/>
          <w:sz w:val="20"/>
          <w:szCs w:val="20"/>
        </w:rPr>
        <w:t xml:space="preserve">Dar cumplimiento a sus obligaciones frente al sistema de seguridad social integral y parafiscales para lo cual deberá realizar los aportes a que se refiere el artículo 50 de la ley 789 de 2002 y el artículo 23 de la Ley 1150 de 2007, en lo relacionado con los sistemas de salud, riesgos profesionales, pensiones y aportes a las cajas de compensación familiar, SENA e ICBF, cuando haya lugar a ello, de conformidad con las normas y reglamentos que rigen la materia. </w:t>
      </w:r>
    </w:p>
    <w:p w:rsidR="00AB7AC2" w:rsidRPr="00313504" w:rsidRDefault="00AB7AC2" w:rsidP="008B7DB7">
      <w:pPr>
        <w:numPr>
          <w:ilvl w:val="0"/>
          <w:numId w:val="14"/>
        </w:numPr>
        <w:autoSpaceDE w:val="0"/>
        <w:autoSpaceDN w:val="0"/>
        <w:adjustRightInd w:val="0"/>
        <w:jc w:val="both"/>
        <w:rPr>
          <w:rFonts w:ascii="Arial" w:hAnsi="Arial" w:cs="Arial"/>
          <w:sz w:val="20"/>
          <w:szCs w:val="20"/>
        </w:rPr>
      </w:pPr>
      <w:r w:rsidRPr="00313504">
        <w:rPr>
          <w:rFonts w:ascii="Arial" w:hAnsi="Arial" w:cs="Arial"/>
          <w:sz w:val="20"/>
          <w:szCs w:val="20"/>
        </w:rPr>
        <w:t>Mantener vigente las garantías exigidas por el tiempo pactado en el contrato y en los documentos del proceso, así como de las modificaciones que se presenten en la ejecución del mismo.</w:t>
      </w:r>
    </w:p>
    <w:p w:rsidR="00AB7AC2" w:rsidRPr="00313504" w:rsidRDefault="00AB7AC2" w:rsidP="008B7DB7">
      <w:pPr>
        <w:numPr>
          <w:ilvl w:val="0"/>
          <w:numId w:val="14"/>
        </w:numPr>
        <w:autoSpaceDE w:val="0"/>
        <w:autoSpaceDN w:val="0"/>
        <w:adjustRightInd w:val="0"/>
        <w:jc w:val="both"/>
        <w:rPr>
          <w:rFonts w:ascii="Arial" w:hAnsi="Arial" w:cs="Arial"/>
          <w:sz w:val="20"/>
          <w:szCs w:val="20"/>
        </w:rPr>
      </w:pPr>
      <w:r w:rsidRPr="00313504">
        <w:rPr>
          <w:rFonts w:ascii="Arial" w:hAnsi="Arial" w:cs="Arial"/>
          <w:sz w:val="20"/>
          <w:szCs w:val="20"/>
        </w:rPr>
        <w:t>Suministrar al/la supervisor/a del contrato toda la información que le sea solicitada para verificar el correcto y oportuno cumplimiento de las obligaciones que contrae, de acuerdo con los artículos 4º y 5º de la Ley 80 de 1993.</w:t>
      </w:r>
    </w:p>
    <w:p w:rsidR="00AB7AC2" w:rsidRPr="00313504" w:rsidRDefault="00AB7AC2" w:rsidP="008B7DB7">
      <w:pPr>
        <w:numPr>
          <w:ilvl w:val="0"/>
          <w:numId w:val="14"/>
        </w:numPr>
        <w:autoSpaceDE w:val="0"/>
        <w:autoSpaceDN w:val="0"/>
        <w:adjustRightInd w:val="0"/>
        <w:jc w:val="both"/>
        <w:rPr>
          <w:rFonts w:ascii="Arial" w:hAnsi="Arial" w:cs="Arial"/>
          <w:sz w:val="20"/>
          <w:szCs w:val="20"/>
        </w:rPr>
      </w:pPr>
      <w:r w:rsidRPr="00313504">
        <w:rPr>
          <w:rFonts w:ascii="Arial" w:hAnsi="Arial" w:cs="Arial"/>
          <w:sz w:val="20"/>
          <w:szCs w:val="20"/>
        </w:rPr>
        <w:t>Presentar los informes sobre la ejecución del contrato que le sean solicitados por el supervisor del mismo.</w:t>
      </w:r>
    </w:p>
    <w:p w:rsidR="00AB7AC2" w:rsidRPr="00313504" w:rsidRDefault="00AB7AC2" w:rsidP="008B7DB7">
      <w:pPr>
        <w:numPr>
          <w:ilvl w:val="0"/>
          <w:numId w:val="14"/>
        </w:numPr>
        <w:autoSpaceDE w:val="0"/>
        <w:autoSpaceDN w:val="0"/>
        <w:adjustRightInd w:val="0"/>
        <w:jc w:val="both"/>
        <w:rPr>
          <w:rFonts w:ascii="Arial" w:hAnsi="Arial" w:cs="Arial"/>
          <w:sz w:val="20"/>
          <w:szCs w:val="20"/>
        </w:rPr>
      </w:pPr>
      <w:r w:rsidRPr="00313504">
        <w:rPr>
          <w:rFonts w:ascii="Arial" w:hAnsi="Arial" w:cs="Arial"/>
          <w:sz w:val="20"/>
          <w:szCs w:val="20"/>
        </w:rPr>
        <w:t>Presentar oportunamente las facturas, los soportes correspondientes y demás documentos necesarios para el pago.</w:t>
      </w:r>
    </w:p>
    <w:p w:rsidR="00AB7AC2" w:rsidRPr="00313504" w:rsidRDefault="00AB7AC2" w:rsidP="008B7DB7">
      <w:pPr>
        <w:numPr>
          <w:ilvl w:val="0"/>
          <w:numId w:val="14"/>
        </w:numPr>
        <w:autoSpaceDE w:val="0"/>
        <w:autoSpaceDN w:val="0"/>
        <w:adjustRightInd w:val="0"/>
        <w:jc w:val="both"/>
        <w:rPr>
          <w:rFonts w:ascii="Arial" w:hAnsi="Arial" w:cs="Arial"/>
          <w:sz w:val="20"/>
          <w:szCs w:val="20"/>
        </w:rPr>
      </w:pPr>
      <w:r w:rsidRPr="00313504">
        <w:rPr>
          <w:rFonts w:ascii="Arial" w:hAnsi="Arial" w:cs="Arial"/>
          <w:sz w:val="20"/>
          <w:szCs w:val="20"/>
        </w:rPr>
        <w:t>Responder ante las autoridades competentes por los actos u omisiones que ejecute en desarrollo del contrato, cuando en ellos se cause perjuicio a la administración o a terceros en los términos del artículo 52 de la ley 80 de 1993.</w:t>
      </w:r>
    </w:p>
    <w:p w:rsidR="00AB7AC2" w:rsidRPr="00313504" w:rsidRDefault="00AB7AC2" w:rsidP="008B7DB7">
      <w:pPr>
        <w:numPr>
          <w:ilvl w:val="0"/>
          <w:numId w:val="14"/>
        </w:numPr>
        <w:autoSpaceDE w:val="0"/>
        <w:autoSpaceDN w:val="0"/>
        <w:adjustRightInd w:val="0"/>
        <w:jc w:val="both"/>
        <w:rPr>
          <w:rFonts w:ascii="Arial" w:hAnsi="Arial" w:cs="Arial"/>
          <w:sz w:val="20"/>
          <w:szCs w:val="20"/>
        </w:rPr>
      </w:pPr>
      <w:r w:rsidRPr="00313504">
        <w:rPr>
          <w:rFonts w:ascii="Arial" w:hAnsi="Arial" w:cs="Arial"/>
          <w:sz w:val="20"/>
          <w:szCs w:val="20"/>
        </w:rPr>
        <w:t>Pagar a LA CAJA todas las sumas y costos que la misma deba asumir, por razón de la acción que contra ella inicien terceros que hayan sufrido daños por causa del contratista, durante la ejecución del contrato.</w:t>
      </w:r>
    </w:p>
    <w:p w:rsidR="00AB7AC2" w:rsidRPr="00313504" w:rsidRDefault="00AB7AC2" w:rsidP="008B7DB7">
      <w:pPr>
        <w:numPr>
          <w:ilvl w:val="0"/>
          <w:numId w:val="14"/>
        </w:numPr>
        <w:autoSpaceDE w:val="0"/>
        <w:autoSpaceDN w:val="0"/>
        <w:adjustRightInd w:val="0"/>
        <w:jc w:val="both"/>
        <w:rPr>
          <w:rFonts w:ascii="Arial" w:hAnsi="Arial" w:cs="Arial"/>
          <w:sz w:val="20"/>
          <w:szCs w:val="20"/>
        </w:rPr>
      </w:pPr>
      <w:r w:rsidRPr="00313504">
        <w:rPr>
          <w:rFonts w:ascii="Arial" w:hAnsi="Arial" w:cs="Arial"/>
          <w:sz w:val="20"/>
          <w:szCs w:val="20"/>
        </w:rPr>
        <w:t>Reparar los daños e indemnizar los perjuicios que cause a LA CAJA por el incumplimiento del contrato.</w:t>
      </w:r>
    </w:p>
    <w:p w:rsidR="00AB7AC2" w:rsidRPr="00313504" w:rsidRDefault="00AB7AC2" w:rsidP="008B7DB7">
      <w:pPr>
        <w:numPr>
          <w:ilvl w:val="0"/>
          <w:numId w:val="14"/>
        </w:numPr>
        <w:autoSpaceDE w:val="0"/>
        <w:autoSpaceDN w:val="0"/>
        <w:adjustRightInd w:val="0"/>
        <w:jc w:val="both"/>
        <w:rPr>
          <w:rFonts w:ascii="Arial" w:hAnsi="Arial" w:cs="Arial"/>
          <w:sz w:val="20"/>
          <w:szCs w:val="20"/>
        </w:rPr>
      </w:pPr>
      <w:r w:rsidRPr="00313504">
        <w:rPr>
          <w:rFonts w:ascii="Arial" w:hAnsi="Arial" w:cs="Arial"/>
          <w:sz w:val="20"/>
          <w:szCs w:val="20"/>
        </w:rPr>
        <w:t>Se consideran imputables al contratista todas las acciones y omisiones de su personal, subcontratistas y proveedores, así como del personal al servicio de estos últimos. En caso de que se intente una acción o se presente una reclamación contra LA CAJA por la cual deba responder EL CONTRATISTA, aquella procederá a notificarle a la mayor brevedad para que EL CONTRATISTA adopte bajo su propia costa todas las medidas necesarias para resolver el conflicto y evitar perjuicios a LA CAJA. Si EL CONTRATISTA no logra resolver la controversia en el plazo que fije LA CAJA, la misma podrá hacerla directamente y EL CONTRATISTA asumirá todos los costos en que se incurra por tal motivo.</w:t>
      </w:r>
    </w:p>
    <w:p w:rsidR="00AB7AC2" w:rsidRPr="00313504" w:rsidRDefault="00AB7AC2" w:rsidP="008B7DB7">
      <w:pPr>
        <w:numPr>
          <w:ilvl w:val="0"/>
          <w:numId w:val="14"/>
        </w:numPr>
        <w:autoSpaceDE w:val="0"/>
        <w:autoSpaceDN w:val="0"/>
        <w:adjustRightInd w:val="0"/>
        <w:jc w:val="both"/>
        <w:rPr>
          <w:rFonts w:ascii="Arial" w:hAnsi="Arial" w:cs="Arial"/>
          <w:sz w:val="20"/>
          <w:szCs w:val="20"/>
        </w:rPr>
      </w:pPr>
      <w:r w:rsidRPr="00313504">
        <w:rPr>
          <w:rFonts w:ascii="Arial" w:hAnsi="Arial" w:cs="Arial"/>
          <w:sz w:val="20"/>
          <w:szCs w:val="20"/>
        </w:rPr>
        <w:t>Acatar y aplicar de manera diligente las observaciones y recomendaciones impartidas por el/la supervisor/a del contrato.</w:t>
      </w:r>
    </w:p>
    <w:p w:rsidR="00AB7AC2" w:rsidRPr="00313504" w:rsidRDefault="00AB7AC2" w:rsidP="008B7DB7">
      <w:pPr>
        <w:numPr>
          <w:ilvl w:val="0"/>
          <w:numId w:val="14"/>
        </w:numPr>
        <w:autoSpaceDE w:val="0"/>
        <w:autoSpaceDN w:val="0"/>
        <w:adjustRightInd w:val="0"/>
        <w:jc w:val="both"/>
        <w:rPr>
          <w:rFonts w:ascii="Arial" w:hAnsi="Arial" w:cs="Arial"/>
          <w:sz w:val="20"/>
          <w:szCs w:val="20"/>
        </w:rPr>
      </w:pPr>
      <w:r w:rsidRPr="00313504">
        <w:rPr>
          <w:rFonts w:ascii="Arial" w:hAnsi="Arial" w:cs="Arial"/>
          <w:sz w:val="20"/>
          <w:szCs w:val="20"/>
        </w:rPr>
        <w:lastRenderedPageBreak/>
        <w:t>Asistir a las reuniones que sean convocadas por el supervisor del contrato, para revisar el estado de ejecución del mismo, el cumplimiento de las obligaciones a cargo del contratista o cualquier aspecto técnico referente al mismo.</w:t>
      </w:r>
    </w:p>
    <w:p w:rsidR="00AB7AC2" w:rsidRDefault="00AB7AC2" w:rsidP="008B7DB7">
      <w:pPr>
        <w:numPr>
          <w:ilvl w:val="0"/>
          <w:numId w:val="14"/>
        </w:numPr>
        <w:jc w:val="both"/>
        <w:rPr>
          <w:rFonts w:ascii="Arial" w:hAnsi="Arial" w:cs="Arial"/>
          <w:sz w:val="20"/>
          <w:szCs w:val="20"/>
        </w:rPr>
      </w:pPr>
      <w:r w:rsidRPr="00313504">
        <w:rPr>
          <w:rFonts w:ascii="Arial" w:hAnsi="Arial" w:cs="Arial"/>
          <w:sz w:val="20"/>
          <w:szCs w:val="20"/>
        </w:rPr>
        <w:t>Las demás inherentes al objeto y la naturaleza del contrato y aquellas indicadas en las condiciones técnicas establecidas en los documentos del proceso y por el supervisor para el cabal cumplimiento del objeto del mismo.</w:t>
      </w:r>
    </w:p>
    <w:p w:rsidR="00894904" w:rsidRDefault="00894904" w:rsidP="00894904">
      <w:pPr>
        <w:jc w:val="both"/>
        <w:rPr>
          <w:rFonts w:ascii="Arial" w:hAnsi="Arial" w:cs="Arial"/>
          <w:sz w:val="20"/>
          <w:szCs w:val="20"/>
        </w:rPr>
      </w:pPr>
    </w:p>
    <w:p w:rsidR="00AB7AC2" w:rsidRPr="00313504" w:rsidRDefault="00894904" w:rsidP="00AB7AC2">
      <w:pPr>
        <w:pStyle w:val="Textoindependiente"/>
        <w:rPr>
          <w:rFonts w:ascii="Arial" w:hAnsi="Arial" w:cs="Arial"/>
          <w:b/>
          <w:bCs/>
          <w:sz w:val="20"/>
          <w:szCs w:val="20"/>
        </w:rPr>
      </w:pPr>
      <w:r>
        <w:rPr>
          <w:rFonts w:ascii="Arial" w:hAnsi="Arial" w:cs="Arial"/>
          <w:b/>
          <w:bCs/>
          <w:sz w:val="20"/>
          <w:szCs w:val="20"/>
          <w:lang w:val="es-ES"/>
        </w:rPr>
        <w:t>7</w:t>
      </w:r>
      <w:r w:rsidR="00AB7AC2" w:rsidRPr="00313504">
        <w:rPr>
          <w:rFonts w:ascii="Arial" w:hAnsi="Arial" w:cs="Arial"/>
          <w:b/>
          <w:bCs/>
          <w:sz w:val="20"/>
          <w:szCs w:val="20"/>
          <w:lang w:val="es-ES"/>
        </w:rPr>
        <w:t xml:space="preserve">.2. </w:t>
      </w:r>
      <w:r w:rsidR="00AB7AC2" w:rsidRPr="00313504">
        <w:rPr>
          <w:rFonts w:ascii="Arial" w:hAnsi="Arial" w:cs="Arial"/>
          <w:b/>
          <w:bCs/>
          <w:sz w:val="20"/>
          <w:szCs w:val="20"/>
        </w:rPr>
        <w:t>ESPECÍFICAS DEL CONTRATISTA</w:t>
      </w:r>
    </w:p>
    <w:p w:rsidR="00AB7AC2" w:rsidRPr="00313504" w:rsidRDefault="00517736" w:rsidP="00517736">
      <w:pPr>
        <w:numPr>
          <w:ilvl w:val="0"/>
          <w:numId w:val="21"/>
        </w:numPr>
        <w:jc w:val="both"/>
        <w:rPr>
          <w:rFonts w:ascii="Arial" w:hAnsi="Arial" w:cs="Arial"/>
          <w:sz w:val="20"/>
          <w:szCs w:val="20"/>
        </w:rPr>
      </w:pPr>
      <w:r w:rsidRPr="00313504">
        <w:rPr>
          <w:rFonts w:ascii="Arial" w:hAnsi="Arial" w:cs="Arial"/>
          <w:sz w:val="20"/>
          <w:szCs w:val="20"/>
        </w:rPr>
        <w:t>Suministrar a la CVP los elementos descritos, solicitados por la entidad y ofertados en la propuesta de acuerdo con las especificaciones técnicas mínimas exigidas y en las cantidades solicitadas por la CVP y bajo las condiciones del instrumento de agregación de demanda.</w:t>
      </w:r>
    </w:p>
    <w:p w:rsidR="00517736" w:rsidRPr="00313504" w:rsidRDefault="00517736" w:rsidP="00517736">
      <w:pPr>
        <w:numPr>
          <w:ilvl w:val="0"/>
          <w:numId w:val="21"/>
        </w:numPr>
        <w:jc w:val="both"/>
        <w:rPr>
          <w:rFonts w:ascii="Arial" w:hAnsi="Arial" w:cs="Arial"/>
          <w:sz w:val="20"/>
          <w:szCs w:val="20"/>
        </w:rPr>
      </w:pPr>
      <w:r w:rsidRPr="00313504">
        <w:rPr>
          <w:rFonts w:ascii="Arial" w:hAnsi="Arial" w:cs="Arial"/>
          <w:sz w:val="20"/>
          <w:szCs w:val="20"/>
        </w:rPr>
        <w:t>Entregar los bienes objeto del contrato, de primera calidad, nuevo, original y en todo caso reponer los elementos que se suministren en condiciones defectuosas o de mala calidad dentro de los dos (2) días siguientes, contados a partir de la comunicación o notificación que para el efecto realice el supervisor del contrato y bajo las condiciones del instrumento de agregación de demanda.</w:t>
      </w:r>
    </w:p>
    <w:p w:rsidR="00517736" w:rsidRPr="00313504" w:rsidRDefault="00517736" w:rsidP="00517736">
      <w:pPr>
        <w:numPr>
          <w:ilvl w:val="0"/>
          <w:numId w:val="21"/>
        </w:numPr>
        <w:jc w:val="both"/>
        <w:rPr>
          <w:rFonts w:ascii="Arial" w:hAnsi="Arial" w:cs="Arial"/>
          <w:sz w:val="20"/>
          <w:szCs w:val="20"/>
        </w:rPr>
      </w:pPr>
      <w:r w:rsidRPr="00313504">
        <w:rPr>
          <w:rFonts w:ascii="Arial" w:hAnsi="Arial" w:cs="Arial"/>
          <w:sz w:val="20"/>
          <w:szCs w:val="20"/>
        </w:rPr>
        <w:t>Entregar al supervisor del contrato la respectiva remisión de los suministros proporcionados, discriminando los elementos entregados con sus respectivos valores.</w:t>
      </w:r>
    </w:p>
    <w:p w:rsidR="00517736" w:rsidRPr="00313504" w:rsidRDefault="00517736" w:rsidP="00517736">
      <w:pPr>
        <w:numPr>
          <w:ilvl w:val="0"/>
          <w:numId w:val="21"/>
        </w:numPr>
        <w:jc w:val="both"/>
        <w:rPr>
          <w:rFonts w:ascii="Arial" w:hAnsi="Arial" w:cs="Arial"/>
          <w:sz w:val="20"/>
          <w:szCs w:val="20"/>
        </w:rPr>
      </w:pPr>
      <w:r w:rsidRPr="00313504">
        <w:rPr>
          <w:rFonts w:ascii="Arial" w:hAnsi="Arial" w:cs="Arial"/>
          <w:sz w:val="20"/>
          <w:szCs w:val="20"/>
        </w:rPr>
        <w:t>Garantizar que la entrega y empaque de los elementos sea idóneas, se encuentren marcados y cumpla con las normas de seguridad para el tipo de servicio a realizar.</w:t>
      </w:r>
    </w:p>
    <w:p w:rsidR="00517736" w:rsidRPr="00313504" w:rsidRDefault="00517736" w:rsidP="00517736">
      <w:pPr>
        <w:numPr>
          <w:ilvl w:val="0"/>
          <w:numId w:val="21"/>
        </w:numPr>
        <w:jc w:val="both"/>
        <w:rPr>
          <w:rFonts w:ascii="Arial" w:hAnsi="Arial" w:cs="Arial"/>
          <w:sz w:val="20"/>
          <w:szCs w:val="20"/>
        </w:rPr>
      </w:pPr>
      <w:r w:rsidRPr="00313504">
        <w:rPr>
          <w:rFonts w:ascii="Arial" w:hAnsi="Arial" w:cs="Arial"/>
          <w:sz w:val="20"/>
          <w:szCs w:val="20"/>
        </w:rPr>
        <w:t>Garantizar que los elementos a entregar se acogen a las especificaciones técnicas del fabricante.</w:t>
      </w:r>
    </w:p>
    <w:p w:rsidR="00517736" w:rsidRPr="00313504" w:rsidRDefault="00517736" w:rsidP="00AB7AC2">
      <w:pPr>
        <w:autoSpaceDE w:val="0"/>
        <w:autoSpaceDN w:val="0"/>
        <w:adjustRightInd w:val="0"/>
        <w:ind w:left="360"/>
        <w:jc w:val="both"/>
        <w:rPr>
          <w:rFonts w:ascii="Arial" w:hAnsi="Arial" w:cs="Arial"/>
          <w:color w:val="000000"/>
          <w:sz w:val="20"/>
          <w:szCs w:val="20"/>
        </w:rPr>
      </w:pPr>
    </w:p>
    <w:p w:rsidR="00AB7AC2" w:rsidRPr="00313504" w:rsidRDefault="00AB7AC2" w:rsidP="00894904">
      <w:pPr>
        <w:pStyle w:val="Textoindependiente"/>
        <w:numPr>
          <w:ilvl w:val="1"/>
          <w:numId w:val="23"/>
        </w:numPr>
        <w:rPr>
          <w:rFonts w:ascii="Arial" w:hAnsi="Arial" w:cs="Arial"/>
          <w:b/>
          <w:bCs/>
          <w:color w:val="000000"/>
          <w:sz w:val="20"/>
          <w:szCs w:val="20"/>
        </w:rPr>
      </w:pPr>
      <w:r w:rsidRPr="00313504">
        <w:rPr>
          <w:rFonts w:ascii="Arial" w:hAnsi="Arial" w:cs="Arial"/>
          <w:b/>
          <w:bCs/>
          <w:color w:val="000000"/>
          <w:sz w:val="20"/>
          <w:szCs w:val="20"/>
        </w:rPr>
        <w:t>OBLIGACIONES DE LA CAJA</w:t>
      </w:r>
    </w:p>
    <w:p w:rsidR="00AB7AC2" w:rsidRPr="00313504" w:rsidRDefault="00AB7AC2" w:rsidP="008B7DB7">
      <w:pPr>
        <w:numPr>
          <w:ilvl w:val="1"/>
          <w:numId w:val="15"/>
        </w:numPr>
        <w:tabs>
          <w:tab w:val="clear" w:pos="1440"/>
        </w:tabs>
        <w:ind w:left="426" w:hanging="426"/>
        <w:jc w:val="both"/>
        <w:rPr>
          <w:rFonts w:ascii="Arial" w:hAnsi="Arial" w:cs="Arial"/>
          <w:color w:val="000000"/>
          <w:sz w:val="20"/>
          <w:szCs w:val="20"/>
        </w:rPr>
      </w:pPr>
      <w:r w:rsidRPr="00313504">
        <w:rPr>
          <w:rFonts w:ascii="Arial" w:hAnsi="Arial" w:cs="Arial"/>
          <w:color w:val="000000"/>
          <w:sz w:val="20"/>
          <w:szCs w:val="20"/>
        </w:rPr>
        <w:t>Cancelar el valor del contrato en la forma y términos establecidos en el Estudio previo y Anexo Técnico</w:t>
      </w:r>
      <w:r w:rsidR="00517736" w:rsidRPr="00313504">
        <w:rPr>
          <w:rFonts w:ascii="Arial" w:hAnsi="Arial" w:cs="Arial"/>
          <w:color w:val="000000"/>
          <w:sz w:val="20"/>
          <w:szCs w:val="20"/>
        </w:rPr>
        <w:t>.</w:t>
      </w:r>
    </w:p>
    <w:p w:rsidR="00AB7AC2" w:rsidRPr="00313504" w:rsidRDefault="00AB7AC2" w:rsidP="008B7DB7">
      <w:pPr>
        <w:numPr>
          <w:ilvl w:val="1"/>
          <w:numId w:val="15"/>
        </w:numPr>
        <w:tabs>
          <w:tab w:val="clear" w:pos="1440"/>
        </w:tabs>
        <w:ind w:left="426" w:hanging="426"/>
        <w:jc w:val="both"/>
        <w:rPr>
          <w:rFonts w:ascii="Arial" w:hAnsi="Arial" w:cs="Arial"/>
          <w:color w:val="000000"/>
          <w:sz w:val="20"/>
          <w:szCs w:val="20"/>
        </w:rPr>
      </w:pPr>
      <w:r w:rsidRPr="00313504">
        <w:rPr>
          <w:rFonts w:ascii="Arial" w:hAnsi="Arial" w:cs="Arial"/>
          <w:color w:val="000000"/>
          <w:sz w:val="20"/>
          <w:szCs w:val="20"/>
        </w:rPr>
        <w:t>Verificar el adecuado funcionamiento de los bienes</w:t>
      </w:r>
      <w:r w:rsidR="00517736" w:rsidRPr="00313504">
        <w:rPr>
          <w:rFonts w:ascii="Arial" w:hAnsi="Arial" w:cs="Arial"/>
          <w:color w:val="000000"/>
          <w:sz w:val="20"/>
          <w:szCs w:val="20"/>
        </w:rPr>
        <w:t xml:space="preserve"> </w:t>
      </w:r>
      <w:r w:rsidRPr="00313504">
        <w:rPr>
          <w:rFonts w:ascii="Arial" w:hAnsi="Arial" w:cs="Arial"/>
          <w:color w:val="000000"/>
          <w:sz w:val="20"/>
          <w:szCs w:val="20"/>
        </w:rPr>
        <w:t xml:space="preserve">adquiridos. </w:t>
      </w:r>
    </w:p>
    <w:p w:rsidR="00AB7AC2" w:rsidRPr="00313504" w:rsidRDefault="00AB7AC2" w:rsidP="008B7DB7">
      <w:pPr>
        <w:numPr>
          <w:ilvl w:val="1"/>
          <w:numId w:val="15"/>
        </w:numPr>
        <w:tabs>
          <w:tab w:val="clear" w:pos="1440"/>
        </w:tabs>
        <w:ind w:left="426" w:hanging="426"/>
        <w:jc w:val="both"/>
        <w:rPr>
          <w:rFonts w:ascii="Arial" w:hAnsi="Arial" w:cs="Arial"/>
          <w:sz w:val="20"/>
          <w:szCs w:val="20"/>
        </w:rPr>
      </w:pPr>
      <w:r w:rsidRPr="00313504">
        <w:rPr>
          <w:rFonts w:ascii="Arial" w:hAnsi="Arial" w:cs="Arial"/>
          <w:color w:val="000000"/>
          <w:sz w:val="20"/>
          <w:szCs w:val="20"/>
        </w:rPr>
        <w:t>Las demás que correspondan</w:t>
      </w:r>
      <w:r w:rsidRPr="00313504">
        <w:rPr>
          <w:rFonts w:ascii="Arial" w:hAnsi="Arial" w:cs="Arial"/>
          <w:sz w:val="20"/>
          <w:szCs w:val="20"/>
        </w:rPr>
        <w:t xml:space="preserve"> para el cumplimiento del objeto contratado y de acuerdo con la naturaleza del mismo.</w:t>
      </w:r>
    </w:p>
    <w:p w:rsidR="00AB7AC2" w:rsidRPr="00313504" w:rsidRDefault="00AB7AC2" w:rsidP="00AB7AC2">
      <w:pPr>
        <w:jc w:val="both"/>
        <w:rPr>
          <w:rFonts w:ascii="Arial" w:hAnsi="Arial" w:cs="Arial"/>
          <w:sz w:val="20"/>
          <w:szCs w:val="20"/>
        </w:rPr>
      </w:pPr>
    </w:p>
    <w:p w:rsidR="00AB7AC2" w:rsidRPr="00313504" w:rsidRDefault="00AB7AC2" w:rsidP="00894904">
      <w:pPr>
        <w:pStyle w:val="Textoindependiente"/>
        <w:numPr>
          <w:ilvl w:val="0"/>
          <w:numId w:val="23"/>
        </w:numPr>
        <w:spacing w:after="0"/>
        <w:jc w:val="both"/>
        <w:rPr>
          <w:rFonts w:ascii="Arial" w:hAnsi="Arial" w:cs="Arial"/>
          <w:b/>
          <w:sz w:val="20"/>
          <w:szCs w:val="20"/>
        </w:rPr>
      </w:pPr>
      <w:r w:rsidRPr="00313504">
        <w:rPr>
          <w:rFonts w:ascii="Arial" w:hAnsi="Arial" w:cs="Arial"/>
          <w:b/>
          <w:sz w:val="20"/>
          <w:szCs w:val="20"/>
        </w:rPr>
        <w:t>PLAZO DE EJECUCIÓN</w:t>
      </w:r>
    </w:p>
    <w:p w:rsidR="00AB7AC2" w:rsidRPr="00313504" w:rsidRDefault="00AB7AC2" w:rsidP="00AB7AC2">
      <w:pPr>
        <w:jc w:val="both"/>
        <w:rPr>
          <w:rFonts w:ascii="Arial" w:eastAsia="Batang" w:hAnsi="Arial" w:cs="Arial"/>
          <w:color w:val="000000"/>
          <w:sz w:val="20"/>
          <w:szCs w:val="20"/>
        </w:rPr>
      </w:pPr>
    </w:p>
    <w:p w:rsidR="00AB7AC2" w:rsidRPr="00313504" w:rsidRDefault="00517736" w:rsidP="00517736">
      <w:pPr>
        <w:autoSpaceDE w:val="0"/>
        <w:autoSpaceDN w:val="0"/>
        <w:adjustRightInd w:val="0"/>
        <w:jc w:val="both"/>
        <w:rPr>
          <w:rFonts w:ascii="Arial" w:hAnsi="Arial" w:cs="Arial"/>
          <w:sz w:val="20"/>
          <w:szCs w:val="20"/>
        </w:rPr>
      </w:pPr>
      <w:r w:rsidRPr="00313504">
        <w:rPr>
          <w:rFonts w:ascii="Arial" w:hAnsi="Arial" w:cs="Arial"/>
          <w:sz w:val="20"/>
          <w:szCs w:val="20"/>
        </w:rPr>
        <w:t xml:space="preserve">De conformidad con el anexo de </w:t>
      </w:r>
      <w:r w:rsidR="00942688" w:rsidRPr="00313504">
        <w:rPr>
          <w:rFonts w:ascii="Arial" w:hAnsi="Arial" w:cs="Arial"/>
          <w:sz w:val="20"/>
          <w:szCs w:val="20"/>
        </w:rPr>
        <w:t>términos y</w:t>
      </w:r>
      <w:r w:rsidRPr="00313504">
        <w:rPr>
          <w:rFonts w:ascii="Arial" w:hAnsi="Arial" w:cs="Arial"/>
          <w:sz w:val="20"/>
          <w:szCs w:val="20"/>
        </w:rPr>
        <w:t xml:space="preserve"> condicionales del Instrumento de Agregación de Demanda, los bienes objeto de orden de compra, se deberán entregar dentro de los cinco (5) días hables siguientes a la colocación de la misma en la sede de la Caja de la Vivienda Popular de Bogotá y la vigencia de la orden de compra será de un (1) mes.</w:t>
      </w:r>
    </w:p>
    <w:p w:rsidR="00AB7AC2" w:rsidRPr="00313504" w:rsidRDefault="00AB7AC2" w:rsidP="00AB7AC2">
      <w:pPr>
        <w:rPr>
          <w:rFonts w:ascii="Arial" w:hAnsi="Arial" w:cs="Arial"/>
          <w:b/>
          <w:sz w:val="20"/>
          <w:szCs w:val="20"/>
        </w:rPr>
      </w:pPr>
    </w:p>
    <w:p w:rsidR="00AB7AC2" w:rsidRPr="00313504" w:rsidRDefault="00AB7AC2" w:rsidP="00894904">
      <w:pPr>
        <w:pStyle w:val="Textoindependiente"/>
        <w:numPr>
          <w:ilvl w:val="0"/>
          <w:numId w:val="23"/>
        </w:numPr>
        <w:spacing w:after="0"/>
        <w:jc w:val="both"/>
        <w:rPr>
          <w:rFonts w:ascii="Arial" w:hAnsi="Arial" w:cs="Arial"/>
          <w:b/>
          <w:sz w:val="20"/>
          <w:szCs w:val="20"/>
        </w:rPr>
      </w:pPr>
      <w:r w:rsidRPr="00313504">
        <w:rPr>
          <w:rFonts w:ascii="Arial" w:hAnsi="Arial" w:cs="Arial"/>
          <w:b/>
          <w:sz w:val="20"/>
          <w:szCs w:val="20"/>
        </w:rPr>
        <w:t>LUGAR DE EJECUCIÓN/ SITIO DE ENTREGA</w:t>
      </w:r>
    </w:p>
    <w:p w:rsidR="00AB7AC2" w:rsidRPr="00313504" w:rsidRDefault="00AB7AC2" w:rsidP="00AB7AC2">
      <w:pPr>
        <w:pStyle w:val="Textoindependiente"/>
        <w:rPr>
          <w:rFonts w:ascii="Arial" w:hAnsi="Arial" w:cs="Arial"/>
          <w:b/>
          <w:sz w:val="20"/>
          <w:szCs w:val="20"/>
        </w:rPr>
      </w:pPr>
    </w:p>
    <w:p w:rsidR="008D1875" w:rsidRDefault="00AB7AC2" w:rsidP="00AB7AC2">
      <w:pPr>
        <w:autoSpaceDE w:val="0"/>
        <w:autoSpaceDN w:val="0"/>
        <w:adjustRightInd w:val="0"/>
        <w:jc w:val="both"/>
        <w:rPr>
          <w:rFonts w:ascii="Arial" w:hAnsi="Arial" w:cs="Arial"/>
          <w:sz w:val="20"/>
          <w:szCs w:val="20"/>
        </w:rPr>
      </w:pPr>
      <w:r w:rsidRPr="00313504">
        <w:rPr>
          <w:rFonts w:ascii="Arial" w:hAnsi="Arial" w:cs="Arial"/>
          <w:sz w:val="20"/>
          <w:szCs w:val="20"/>
        </w:rPr>
        <w:t>Para efectos del presente contrato, el domicilio contractual y lugar de ejecución será la ciudad de Bogotá D.C., Calle 54 No. 13 – 30, teniendo en cuenta las indicaciones del Supervisor del Contrato.</w:t>
      </w:r>
    </w:p>
    <w:p w:rsidR="008D1875" w:rsidRDefault="008D1875" w:rsidP="00AB7AC2">
      <w:pPr>
        <w:autoSpaceDE w:val="0"/>
        <w:autoSpaceDN w:val="0"/>
        <w:adjustRightInd w:val="0"/>
        <w:jc w:val="both"/>
        <w:rPr>
          <w:rFonts w:ascii="Arial" w:hAnsi="Arial" w:cs="Arial"/>
          <w:sz w:val="20"/>
          <w:szCs w:val="20"/>
        </w:rPr>
      </w:pPr>
    </w:p>
    <w:p w:rsidR="008D1875" w:rsidRDefault="00C06242" w:rsidP="008D1875">
      <w:pPr>
        <w:autoSpaceDE w:val="0"/>
        <w:autoSpaceDN w:val="0"/>
        <w:adjustRightInd w:val="0"/>
        <w:jc w:val="both"/>
        <w:rPr>
          <w:rFonts w:ascii="Arial" w:hAnsi="Arial" w:cs="Arial"/>
          <w:sz w:val="20"/>
          <w:szCs w:val="20"/>
          <w:lang w:val="es-CO"/>
        </w:rPr>
      </w:pPr>
      <w:r>
        <w:rPr>
          <w:rFonts w:ascii="Arial" w:hAnsi="Arial" w:cs="Arial"/>
          <w:sz w:val="20"/>
          <w:szCs w:val="20"/>
        </w:rPr>
        <w:t>El sitio de entrega de los elementos adquiridos será</w:t>
      </w:r>
      <w:r w:rsidR="008D1875">
        <w:rPr>
          <w:rFonts w:ascii="Arial" w:hAnsi="Arial" w:cs="Arial"/>
          <w:sz w:val="20"/>
          <w:szCs w:val="20"/>
        </w:rPr>
        <w:t xml:space="preserve"> </w:t>
      </w:r>
      <w:r w:rsidR="00E739F0">
        <w:rPr>
          <w:rFonts w:ascii="Arial" w:hAnsi="Arial" w:cs="Arial"/>
          <w:sz w:val="20"/>
          <w:szCs w:val="20"/>
        </w:rPr>
        <w:t xml:space="preserve">en Bogotá D.C., y será </w:t>
      </w:r>
      <w:r>
        <w:rPr>
          <w:rFonts w:ascii="Arial" w:hAnsi="Arial" w:cs="Arial"/>
          <w:sz w:val="20"/>
          <w:szCs w:val="20"/>
        </w:rPr>
        <w:t>acordado</w:t>
      </w:r>
      <w:r w:rsidR="008D1875">
        <w:rPr>
          <w:rFonts w:ascii="Arial" w:hAnsi="Arial" w:cs="Arial"/>
          <w:sz w:val="20"/>
          <w:szCs w:val="20"/>
        </w:rPr>
        <w:t xml:space="preserve"> entre el Supervisor del Contrato y el contratista, por lo anterior la Caja de la Vivienda Popular no asumirá costos de distribución.</w:t>
      </w:r>
      <w:r w:rsidR="00AB7AC2" w:rsidRPr="00313504">
        <w:rPr>
          <w:rFonts w:ascii="Arial" w:hAnsi="Arial" w:cs="Arial"/>
          <w:sz w:val="20"/>
          <w:szCs w:val="20"/>
        </w:rPr>
        <w:t xml:space="preserve"> </w:t>
      </w:r>
      <w:r w:rsidR="008D1875">
        <w:rPr>
          <w:rFonts w:ascii="Arial" w:hAnsi="Arial" w:cs="Arial"/>
          <w:sz w:val="20"/>
          <w:szCs w:val="20"/>
        </w:rPr>
        <w:t xml:space="preserve"> No obstante, y en la e</w:t>
      </w:r>
      <w:r w:rsidRPr="00313504">
        <w:rPr>
          <w:rFonts w:ascii="Arial" w:hAnsi="Arial" w:cs="Arial"/>
          <w:sz w:val="20"/>
          <w:szCs w:val="20"/>
          <w:lang w:val="es-CO"/>
        </w:rPr>
        <w:t>eventualidad</w:t>
      </w:r>
      <w:r w:rsidR="00AB7AC2" w:rsidRPr="00313504">
        <w:rPr>
          <w:rFonts w:ascii="Arial" w:hAnsi="Arial" w:cs="Arial"/>
          <w:sz w:val="20"/>
          <w:szCs w:val="20"/>
          <w:lang w:val="es-CO"/>
        </w:rPr>
        <w:t xml:space="preserve"> de requerir cambios de alguno de los elementos, el contratista correrá con los gastos de transporte que estos cambios generen.</w:t>
      </w:r>
    </w:p>
    <w:p w:rsidR="00AB7AC2" w:rsidRPr="008D1875" w:rsidRDefault="00AB7AC2" w:rsidP="008D1875">
      <w:pPr>
        <w:autoSpaceDE w:val="0"/>
        <w:autoSpaceDN w:val="0"/>
        <w:adjustRightInd w:val="0"/>
        <w:jc w:val="both"/>
        <w:rPr>
          <w:rFonts w:ascii="Arial" w:hAnsi="Arial" w:cs="Arial"/>
          <w:sz w:val="20"/>
          <w:szCs w:val="20"/>
        </w:rPr>
      </w:pPr>
      <w:r w:rsidRPr="00313504">
        <w:rPr>
          <w:rFonts w:ascii="Arial" w:hAnsi="Arial" w:cs="Arial"/>
          <w:sz w:val="20"/>
          <w:szCs w:val="20"/>
          <w:lang w:val="es-CO"/>
        </w:rPr>
        <w:t xml:space="preserve"> </w:t>
      </w:r>
    </w:p>
    <w:p w:rsidR="00AB7AC2" w:rsidRPr="00313504" w:rsidRDefault="00AB7AC2" w:rsidP="00894904">
      <w:pPr>
        <w:pStyle w:val="Textoindependiente"/>
        <w:numPr>
          <w:ilvl w:val="0"/>
          <w:numId w:val="23"/>
        </w:numPr>
        <w:spacing w:after="0"/>
        <w:jc w:val="both"/>
        <w:rPr>
          <w:rFonts w:ascii="Arial" w:hAnsi="Arial" w:cs="Arial"/>
          <w:b/>
          <w:sz w:val="20"/>
          <w:szCs w:val="20"/>
        </w:rPr>
      </w:pPr>
      <w:r w:rsidRPr="00313504">
        <w:rPr>
          <w:rFonts w:ascii="Arial" w:hAnsi="Arial" w:cs="Arial"/>
          <w:b/>
          <w:sz w:val="20"/>
          <w:szCs w:val="20"/>
        </w:rPr>
        <w:lastRenderedPageBreak/>
        <w:t>FORMA DE PAGO</w:t>
      </w:r>
    </w:p>
    <w:p w:rsidR="00AB7AC2" w:rsidRPr="00313504" w:rsidRDefault="00AB7AC2" w:rsidP="00AB7AC2">
      <w:pPr>
        <w:pStyle w:val="Textoindependiente"/>
        <w:spacing w:after="0"/>
        <w:ind w:left="360"/>
        <w:jc w:val="both"/>
        <w:rPr>
          <w:rFonts w:ascii="Arial" w:hAnsi="Arial" w:cs="Arial"/>
          <w:b/>
          <w:sz w:val="20"/>
          <w:szCs w:val="20"/>
        </w:rPr>
      </w:pPr>
    </w:p>
    <w:p w:rsidR="00AB7AC2" w:rsidRPr="00313504" w:rsidRDefault="0095048F" w:rsidP="00AB7AC2">
      <w:pPr>
        <w:jc w:val="both"/>
        <w:rPr>
          <w:rFonts w:ascii="Arial" w:eastAsia="Batang" w:hAnsi="Arial" w:cs="Arial"/>
          <w:color w:val="000000"/>
          <w:sz w:val="20"/>
          <w:szCs w:val="20"/>
        </w:rPr>
      </w:pPr>
      <w:r w:rsidRPr="00313504">
        <w:rPr>
          <w:rFonts w:ascii="Arial" w:eastAsia="Batang" w:hAnsi="Arial" w:cs="Arial"/>
          <w:color w:val="000000"/>
          <w:sz w:val="20"/>
          <w:szCs w:val="20"/>
        </w:rPr>
        <w:t>La CVP pagará el valor del contrato, en un solo pago contra la prestación efectiva del servicio que se realice por parte del contratista, previa presentación de la correspondiente factura y acta de recibo a satisfacción de los elementos, de acuerdo con lo contemplado en el anexo técnico y condiciones del instrumento de agregación de demanda.</w:t>
      </w:r>
    </w:p>
    <w:p w:rsidR="00AB7AC2" w:rsidRPr="00313504" w:rsidRDefault="00AB7AC2" w:rsidP="00AB7AC2">
      <w:pPr>
        <w:jc w:val="both"/>
        <w:rPr>
          <w:rFonts w:ascii="Arial" w:eastAsia="Batang" w:hAnsi="Arial" w:cs="Arial"/>
          <w:color w:val="000000"/>
          <w:sz w:val="20"/>
          <w:szCs w:val="20"/>
        </w:rPr>
      </w:pPr>
    </w:p>
    <w:p w:rsidR="00AB7AC2" w:rsidRPr="00313504" w:rsidRDefault="00AB7AC2" w:rsidP="00AB7AC2">
      <w:pPr>
        <w:jc w:val="both"/>
        <w:rPr>
          <w:rFonts w:ascii="Arial" w:eastAsia="Batang" w:hAnsi="Arial" w:cs="Arial"/>
          <w:color w:val="000000"/>
          <w:sz w:val="20"/>
          <w:szCs w:val="20"/>
        </w:rPr>
      </w:pPr>
      <w:r w:rsidRPr="00313504">
        <w:rPr>
          <w:rFonts w:ascii="Arial" w:eastAsia="Batang" w:hAnsi="Arial" w:cs="Arial"/>
          <w:color w:val="000000"/>
          <w:sz w:val="20"/>
          <w:szCs w:val="20"/>
        </w:rPr>
        <w:t xml:space="preserve">Para cada pago, se deberá adjuntar la factura discriminada de todos los elementos o servicios prestados y cuando se involucre personal se deberá adjuntar la constancia de pago de aportes al sistema de seguridad social integral (según corresponda) </w:t>
      </w:r>
    </w:p>
    <w:p w:rsidR="00AB7AC2" w:rsidRPr="00313504" w:rsidRDefault="00AB7AC2" w:rsidP="00AB7AC2">
      <w:pPr>
        <w:jc w:val="both"/>
        <w:rPr>
          <w:rFonts w:ascii="Arial" w:eastAsia="Batang" w:hAnsi="Arial" w:cs="Arial"/>
          <w:color w:val="000000"/>
          <w:sz w:val="20"/>
          <w:szCs w:val="20"/>
        </w:rPr>
      </w:pPr>
    </w:p>
    <w:p w:rsidR="00AB7AC2" w:rsidRPr="00313504" w:rsidRDefault="00AB7AC2" w:rsidP="00AB7AC2">
      <w:pPr>
        <w:jc w:val="both"/>
        <w:rPr>
          <w:rFonts w:ascii="Arial" w:hAnsi="Arial" w:cs="Arial"/>
          <w:sz w:val="20"/>
          <w:szCs w:val="20"/>
        </w:rPr>
      </w:pPr>
      <w:r w:rsidRPr="00313504">
        <w:rPr>
          <w:rFonts w:ascii="Arial" w:hAnsi="Arial" w:cs="Arial"/>
          <w:b/>
          <w:sz w:val="20"/>
          <w:szCs w:val="20"/>
        </w:rPr>
        <w:t>PARÁGRAFO PRIMERO.</w:t>
      </w:r>
      <w:r w:rsidRPr="00313504">
        <w:rPr>
          <w:rFonts w:ascii="Arial" w:hAnsi="Arial" w:cs="Arial"/>
          <w:sz w:val="20"/>
          <w:szCs w:val="20"/>
        </w:rPr>
        <w:t xml:space="preserve"> EL CONTRATISTA deberá acreditar el pago de los aportes establecidos en el Artículo 50 de </w:t>
      </w:r>
      <w:r w:rsidR="00714873" w:rsidRPr="00313504">
        <w:rPr>
          <w:rFonts w:ascii="Arial" w:hAnsi="Arial" w:cs="Arial"/>
          <w:sz w:val="20"/>
          <w:szCs w:val="20"/>
        </w:rPr>
        <w:t>la ley</w:t>
      </w:r>
      <w:r w:rsidRPr="00313504">
        <w:rPr>
          <w:rFonts w:ascii="Arial" w:hAnsi="Arial" w:cs="Arial"/>
          <w:sz w:val="20"/>
          <w:szCs w:val="20"/>
        </w:rPr>
        <w:t xml:space="preserve"> 789 de 2002, lo cual se hará mediante certificación expedida por el revisor fiscal o el representante legal si no tiene revisor fiscal, y demás normas que lo modifiquen, reglamentan o complementen. El contratista deberá anexar con la factura, el certificado de pago de aportes al sistema de seguridad social y parafiscales, de lo contrario no se tramitará la respectiva factura. </w:t>
      </w:r>
    </w:p>
    <w:p w:rsidR="00AB7AC2" w:rsidRPr="00313504" w:rsidRDefault="00AB7AC2" w:rsidP="00AB7AC2">
      <w:pPr>
        <w:jc w:val="both"/>
        <w:rPr>
          <w:rFonts w:ascii="Arial" w:hAnsi="Arial" w:cs="Arial"/>
          <w:b/>
          <w:sz w:val="20"/>
          <w:szCs w:val="20"/>
        </w:rPr>
      </w:pPr>
    </w:p>
    <w:p w:rsidR="00AB7AC2" w:rsidRPr="00313504" w:rsidRDefault="00AB7AC2" w:rsidP="00AB7AC2">
      <w:pPr>
        <w:jc w:val="both"/>
        <w:rPr>
          <w:rFonts w:ascii="Arial" w:hAnsi="Arial" w:cs="Arial"/>
          <w:sz w:val="20"/>
          <w:szCs w:val="20"/>
        </w:rPr>
      </w:pPr>
      <w:r w:rsidRPr="00313504">
        <w:rPr>
          <w:rFonts w:ascii="Arial" w:hAnsi="Arial" w:cs="Arial"/>
          <w:b/>
          <w:sz w:val="20"/>
          <w:szCs w:val="20"/>
        </w:rPr>
        <w:t>PARÁGRAFO SEGUNDO:</w:t>
      </w:r>
      <w:r w:rsidRPr="00313504">
        <w:rPr>
          <w:rFonts w:ascii="Arial" w:hAnsi="Arial" w:cs="Arial"/>
          <w:sz w:val="20"/>
          <w:szCs w:val="20"/>
        </w:rPr>
        <w:t xml:space="preserve"> Los pagos que efectúe la CAJA en virtud del contrato estarán sujetos a la programación de los recursos del Programa Anual de Caja — PAC y a los recursos disponibles en Tesorería. </w:t>
      </w:r>
    </w:p>
    <w:p w:rsidR="00AB7AC2" w:rsidRPr="00313504" w:rsidRDefault="00AB7AC2" w:rsidP="00AB7AC2">
      <w:pPr>
        <w:jc w:val="both"/>
        <w:rPr>
          <w:rFonts w:ascii="Arial" w:hAnsi="Arial" w:cs="Arial"/>
          <w:sz w:val="20"/>
          <w:szCs w:val="20"/>
        </w:rPr>
      </w:pPr>
    </w:p>
    <w:p w:rsidR="00AB7AC2" w:rsidRPr="00313504" w:rsidRDefault="00AB7AC2" w:rsidP="00AB7AC2">
      <w:pPr>
        <w:jc w:val="both"/>
        <w:rPr>
          <w:rFonts w:ascii="Arial" w:eastAsia="Batang" w:hAnsi="Arial" w:cs="Arial"/>
          <w:bCs/>
          <w:sz w:val="20"/>
          <w:szCs w:val="20"/>
        </w:rPr>
      </w:pPr>
      <w:r w:rsidRPr="00313504">
        <w:rPr>
          <w:rFonts w:ascii="Arial" w:hAnsi="Arial" w:cs="Arial"/>
          <w:b/>
          <w:sz w:val="20"/>
          <w:szCs w:val="20"/>
        </w:rPr>
        <w:t>PARÁGRAFO TERCERO</w:t>
      </w:r>
      <w:r w:rsidRPr="00313504">
        <w:rPr>
          <w:rFonts w:ascii="Arial" w:hAnsi="Arial" w:cs="Arial"/>
          <w:sz w:val="20"/>
          <w:szCs w:val="20"/>
        </w:rPr>
        <w:t xml:space="preserve">: </w:t>
      </w:r>
      <w:r w:rsidRPr="00313504">
        <w:rPr>
          <w:rFonts w:ascii="Arial" w:eastAsia="Batang" w:hAnsi="Arial" w:cs="Arial"/>
          <w:bCs/>
          <w:sz w:val="20"/>
          <w:szCs w:val="20"/>
        </w:rPr>
        <w:t>La cancelación del valor del contrato, por parte de la CAJA al CONTRATISTA, se hará mediante el Sistema Automático de Pagos – SAP, que maneja la Tesorería Distrital de Bogotá, realizando consignaciones en las cuentas que posea el contratista en una entidad financiera, de acuerdo a la información suministrada por el mismo, en los documentos de la propuesta.</w:t>
      </w:r>
    </w:p>
    <w:p w:rsidR="00AB7AC2" w:rsidRPr="00313504" w:rsidRDefault="00AB7AC2" w:rsidP="00AB7AC2">
      <w:pPr>
        <w:jc w:val="both"/>
        <w:rPr>
          <w:rFonts w:ascii="Arial" w:eastAsia="Batang" w:hAnsi="Arial" w:cs="Arial"/>
          <w:bCs/>
          <w:sz w:val="20"/>
          <w:szCs w:val="20"/>
        </w:rPr>
      </w:pPr>
    </w:p>
    <w:p w:rsidR="00AB7AC2" w:rsidRPr="00313504" w:rsidRDefault="00AB7AC2" w:rsidP="00AB7AC2">
      <w:pPr>
        <w:widowControl w:val="0"/>
        <w:autoSpaceDE w:val="0"/>
        <w:autoSpaceDN w:val="0"/>
        <w:adjustRightInd w:val="0"/>
        <w:jc w:val="both"/>
        <w:rPr>
          <w:rFonts w:ascii="Arial" w:hAnsi="Arial" w:cs="Arial"/>
          <w:sz w:val="20"/>
          <w:szCs w:val="20"/>
        </w:rPr>
      </w:pPr>
      <w:r w:rsidRPr="00313504">
        <w:rPr>
          <w:rFonts w:ascii="Arial" w:hAnsi="Arial" w:cs="Arial"/>
          <w:sz w:val="20"/>
          <w:szCs w:val="20"/>
        </w:rPr>
        <w:t>Por lo anterior, se entenderá aceptada la forma de pago al momento de la presentación de la propuesta.</w:t>
      </w:r>
    </w:p>
    <w:p w:rsidR="00313504" w:rsidRPr="00313504" w:rsidRDefault="00313504" w:rsidP="00AB7AC2">
      <w:pPr>
        <w:rPr>
          <w:rFonts w:ascii="Arial" w:hAnsi="Arial" w:cs="Arial"/>
          <w:b/>
          <w:bCs/>
          <w:sz w:val="20"/>
          <w:szCs w:val="20"/>
        </w:rPr>
      </w:pPr>
    </w:p>
    <w:p w:rsidR="00AB7AC2" w:rsidRPr="00313504" w:rsidRDefault="00AB7AC2" w:rsidP="00894904">
      <w:pPr>
        <w:pStyle w:val="Prrafodelista"/>
        <w:numPr>
          <w:ilvl w:val="0"/>
          <w:numId w:val="23"/>
        </w:numPr>
        <w:rPr>
          <w:rFonts w:ascii="Arial" w:hAnsi="Arial" w:cs="Arial"/>
          <w:b/>
          <w:bCs/>
          <w:sz w:val="20"/>
          <w:szCs w:val="20"/>
        </w:rPr>
      </w:pPr>
      <w:r w:rsidRPr="00313504">
        <w:rPr>
          <w:rFonts w:ascii="Arial" w:hAnsi="Arial" w:cs="Arial"/>
          <w:b/>
          <w:bCs/>
          <w:sz w:val="20"/>
          <w:szCs w:val="20"/>
        </w:rPr>
        <w:t>LIQUIDACIÓN</w:t>
      </w:r>
    </w:p>
    <w:p w:rsidR="00AB7AC2" w:rsidRPr="00313504" w:rsidRDefault="0095048F" w:rsidP="00AB7AC2">
      <w:pPr>
        <w:tabs>
          <w:tab w:val="left" w:pos="0"/>
        </w:tabs>
        <w:jc w:val="both"/>
        <w:rPr>
          <w:rFonts w:ascii="Arial" w:eastAsia="Batang" w:hAnsi="Arial" w:cs="Arial"/>
          <w:color w:val="808080"/>
          <w:sz w:val="20"/>
          <w:szCs w:val="20"/>
        </w:rPr>
      </w:pPr>
      <w:r w:rsidRPr="00313504">
        <w:rPr>
          <w:rFonts w:ascii="Arial" w:eastAsia="Batang" w:hAnsi="Arial" w:cs="Arial"/>
          <w:bCs/>
          <w:sz w:val="20"/>
          <w:szCs w:val="20"/>
        </w:rPr>
        <w:t>De acuerdo con lo establecido en el artículo 60 de la Ley 80 de 1993 modificado por el artículo 217 del Decreto Ley 019 de 2012, el contrato que se derive del proceso</w:t>
      </w:r>
      <w:r w:rsidR="00CF3B52" w:rsidRPr="00313504">
        <w:rPr>
          <w:rFonts w:ascii="Arial" w:eastAsia="Batang" w:hAnsi="Arial" w:cs="Arial"/>
          <w:bCs/>
          <w:sz w:val="20"/>
          <w:szCs w:val="20"/>
        </w:rPr>
        <w:t xml:space="preserve"> NO requiere liquidación</w:t>
      </w:r>
      <w:r w:rsidR="00CF3B52" w:rsidRPr="00313504">
        <w:rPr>
          <w:rFonts w:ascii="Arial" w:eastAsia="Batang" w:hAnsi="Arial" w:cs="Arial"/>
          <w:color w:val="808080"/>
          <w:sz w:val="20"/>
          <w:szCs w:val="20"/>
        </w:rPr>
        <w:t>.</w:t>
      </w:r>
    </w:p>
    <w:p w:rsidR="00AB7AC2" w:rsidRPr="00313504" w:rsidRDefault="00AB7AC2" w:rsidP="00953363">
      <w:pPr>
        <w:autoSpaceDE w:val="0"/>
        <w:autoSpaceDN w:val="0"/>
        <w:adjustRightInd w:val="0"/>
        <w:jc w:val="both"/>
        <w:rPr>
          <w:rFonts w:ascii="Arial" w:hAnsi="Arial" w:cs="Arial"/>
          <w:b/>
          <w:sz w:val="20"/>
          <w:szCs w:val="20"/>
        </w:rPr>
      </w:pPr>
    </w:p>
    <w:bookmarkEnd w:id="0"/>
    <w:p w:rsidR="00477D6B" w:rsidRPr="00313504" w:rsidRDefault="00477D6B" w:rsidP="00894904">
      <w:pPr>
        <w:pStyle w:val="Prrafodelista"/>
        <w:numPr>
          <w:ilvl w:val="0"/>
          <w:numId w:val="23"/>
        </w:numPr>
        <w:rPr>
          <w:rFonts w:ascii="Arial" w:hAnsi="Arial" w:cs="Arial"/>
          <w:b/>
          <w:sz w:val="20"/>
          <w:szCs w:val="20"/>
        </w:rPr>
      </w:pPr>
      <w:r w:rsidRPr="00313504">
        <w:rPr>
          <w:rFonts w:ascii="Arial" w:hAnsi="Arial" w:cs="Arial"/>
          <w:b/>
          <w:bCs/>
          <w:sz w:val="20"/>
          <w:szCs w:val="20"/>
        </w:rPr>
        <w:t>ADJUDICACIÓN</w:t>
      </w:r>
    </w:p>
    <w:p w:rsidR="00477D6B" w:rsidRPr="00313504" w:rsidRDefault="00CF3B52" w:rsidP="00477D6B">
      <w:pPr>
        <w:jc w:val="both"/>
        <w:rPr>
          <w:rFonts w:ascii="Arial" w:eastAsia="Batang" w:hAnsi="Arial" w:cs="Arial"/>
          <w:color w:val="808080"/>
          <w:sz w:val="20"/>
          <w:szCs w:val="20"/>
        </w:rPr>
      </w:pPr>
      <w:r w:rsidRPr="00313504">
        <w:rPr>
          <w:rFonts w:ascii="Arial" w:hAnsi="Arial" w:cs="Arial"/>
          <w:sz w:val="20"/>
          <w:szCs w:val="20"/>
          <w:lang w:val="es-MX"/>
        </w:rPr>
        <w:t>El presente proceso se adjudicará de conformidad con lo indicado en el literal D y numeral V, de la Guía de Compra del IAC – Emergencia COVID-19 (Elementos de protección Personal, en la Tienda Virtual del Estado.)</w:t>
      </w:r>
    </w:p>
    <w:p w:rsidR="00477D6B" w:rsidRPr="00313504" w:rsidRDefault="00477D6B" w:rsidP="00477D6B">
      <w:pPr>
        <w:rPr>
          <w:rFonts w:ascii="Arial" w:hAnsi="Arial" w:cs="Arial"/>
          <w:b/>
          <w:bCs/>
          <w:sz w:val="20"/>
          <w:szCs w:val="20"/>
        </w:rPr>
      </w:pPr>
    </w:p>
    <w:p w:rsidR="00477D6B" w:rsidRPr="00313504" w:rsidRDefault="00477D6B" w:rsidP="00894904">
      <w:pPr>
        <w:pStyle w:val="Prrafodelista"/>
        <w:numPr>
          <w:ilvl w:val="0"/>
          <w:numId w:val="23"/>
        </w:numPr>
        <w:rPr>
          <w:rFonts w:ascii="Arial" w:hAnsi="Arial" w:cs="Arial"/>
          <w:b/>
          <w:bCs/>
          <w:sz w:val="20"/>
          <w:szCs w:val="20"/>
        </w:rPr>
      </w:pPr>
      <w:r w:rsidRPr="00313504">
        <w:rPr>
          <w:rFonts w:ascii="Arial" w:hAnsi="Arial" w:cs="Arial"/>
          <w:b/>
          <w:bCs/>
          <w:sz w:val="20"/>
          <w:szCs w:val="20"/>
        </w:rPr>
        <w:t xml:space="preserve">SUPERVISION </w:t>
      </w:r>
    </w:p>
    <w:p w:rsidR="00477D6B" w:rsidRPr="00313504" w:rsidRDefault="00477D6B" w:rsidP="00477D6B">
      <w:pPr>
        <w:pStyle w:val="Ttulo5"/>
        <w:spacing w:before="0" w:after="0"/>
        <w:jc w:val="both"/>
        <w:rPr>
          <w:rFonts w:ascii="Arial" w:hAnsi="Arial" w:cs="Arial"/>
          <w:b w:val="0"/>
          <w:bCs w:val="0"/>
          <w:i w:val="0"/>
          <w:iCs w:val="0"/>
          <w:sz w:val="20"/>
          <w:szCs w:val="20"/>
        </w:rPr>
      </w:pPr>
      <w:r w:rsidRPr="00313504">
        <w:rPr>
          <w:rFonts w:ascii="Arial" w:hAnsi="Arial" w:cs="Arial"/>
          <w:b w:val="0"/>
          <w:bCs w:val="0"/>
          <w:i w:val="0"/>
          <w:iCs w:val="0"/>
          <w:color w:val="000000"/>
          <w:sz w:val="20"/>
          <w:szCs w:val="20"/>
        </w:rPr>
        <w:t>La supervisión del contrato será responsabilidad de</w:t>
      </w:r>
      <w:r w:rsidR="00CF3B52" w:rsidRPr="00313504">
        <w:rPr>
          <w:rFonts w:ascii="Arial" w:hAnsi="Arial" w:cs="Arial"/>
          <w:b w:val="0"/>
          <w:bCs w:val="0"/>
          <w:i w:val="0"/>
          <w:iCs w:val="0"/>
          <w:color w:val="000000"/>
          <w:sz w:val="20"/>
          <w:szCs w:val="20"/>
          <w:lang w:val="es-ES"/>
        </w:rPr>
        <w:t xml:space="preserve">l </w:t>
      </w:r>
      <w:r w:rsidR="00066564" w:rsidRPr="00066564">
        <w:rPr>
          <w:rFonts w:ascii="Arial" w:hAnsi="Arial" w:cs="Arial"/>
          <w:bCs w:val="0"/>
          <w:i w:val="0"/>
          <w:iCs w:val="0"/>
          <w:color w:val="000000"/>
          <w:sz w:val="20"/>
          <w:szCs w:val="20"/>
          <w:lang w:val="es-ES"/>
        </w:rPr>
        <w:t>Director Técnico de Mejoramiento de Vivienda</w:t>
      </w:r>
      <w:r w:rsidRPr="00313504">
        <w:rPr>
          <w:rFonts w:ascii="Arial" w:hAnsi="Arial" w:cs="Arial"/>
          <w:b w:val="0"/>
          <w:bCs w:val="0"/>
          <w:i w:val="0"/>
          <w:iCs w:val="0"/>
          <w:color w:val="808080"/>
          <w:sz w:val="20"/>
          <w:szCs w:val="20"/>
        </w:rPr>
        <w:t>.</w:t>
      </w:r>
      <w:r w:rsidRPr="00313504">
        <w:rPr>
          <w:rFonts w:ascii="Arial" w:hAnsi="Arial" w:cs="Arial"/>
          <w:b w:val="0"/>
          <w:bCs w:val="0"/>
          <w:i w:val="0"/>
          <w:iCs w:val="0"/>
          <w:color w:val="000000"/>
          <w:sz w:val="20"/>
          <w:szCs w:val="20"/>
        </w:rPr>
        <w:t xml:space="preserve">  En virtud de lo señalado por el artículo 83 de la Ley 1474 de 2011 y el Artículo 2.2.1.2.1.2.19 del Decreto 1082 de 2015, se podrá contar con el apoyo a la Supervisión por parte de un profesional o un equipo de profesionales, sin que dicho apoyo implique el traslado de la responsabilidad del ejercicio de la supervisión.</w:t>
      </w:r>
    </w:p>
    <w:p w:rsidR="00477D6B" w:rsidRPr="00313504" w:rsidRDefault="00477D6B" w:rsidP="00477D6B">
      <w:pPr>
        <w:jc w:val="both"/>
        <w:rPr>
          <w:rFonts w:ascii="Arial" w:hAnsi="Arial" w:cs="Arial"/>
          <w:b/>
          <w:sz w:val="20"/>
          <w:szCs w:val="20"/>
        </w:rPr>
      </w:pPr>
    </w:p>
    <w:p w:rsidR="00477D6B" w:rsidRPr="00313504" w:rsidRDefault="00477D6B" w:rsidP="00477D6B">
      <w:pPr>
        <w:jc w:val="both"/>
        <w:rPr>
          <w:rFonts w:ascii="Arial" w:hAnsi="Arial" w:cs="Arial"/>
          <w:sz w:val="20"/>
          <w:szCs w:val="20"/>
        </w:rPr>
      </w:pPr>
      <w:r w:rsidRPr="00313504">
        <w:rPr>
          <w:rFonts w:ascii="Arial" w:hAnsi="Arial" w:cs="Arial"/>
          <w:b/>
          <w:sz w:val="20"/>
          <w:szCs w:val="20"/>
        </w:rPr>
        <w:lastRenderedPageBreak/>
        <w:t>PARAGRAFO PRIMERO</w:t>
      </w:r>
      <w:r w:rsidRPr="00313504">
        <w:rPr>
          <w:rFonts w:ascii="Arial" w:hAnsi="Arial" w:cs="Arial"/>
          <w:sz w:val="20"/>
          <w:szCs w:val="20"/>
        </w:rPr>
        <w:t>: El supervisor ejercerá la labor encomendada de acuerdo con lo establecido en el artículo 84 de la Ley 1474 de 2011, los documentos que sobre supervisión expida o haya expedido la CAJA y demás establecidos legalmente sobre supervisión.</w:t>
      </w:r>
    </w:p>
    <w:p w:rsidR="00477D6B" w:rsidRPr="00313504" w:rsidRDefault="00477D6B" w:rsidP="00477D6B">
      <w:pPr>
        <w:jc w:val="both"/>
        <w:rPr>
          <w:rFonts w:ascii="Arial" w:hAnsi="Arial" w:cs="Arial"/>
          <w:sz w:val="20"/>
          <w:szCs w:val="20"/>
        </w:rPr>
      </w:pPr>
    </w:p>
    <w:p w:rsidR="00477D6B" w:rsidRPr="00313504" w:rsidRDefault="00477D6B" w:rsidP="00477D6B">
      <w:pPr>
        <w:jc w:val="both"/>
        <w:rPr>
          <w:rFonts w:ascii="Arial" w:hAnsi="Arial" w:cs="Arial"/>
          <w:sz w:val="20"/>
          <w:szCs w:val="20"/>
        </w:rPr>
      </w:pPr>
      <w:r w:rsidRPr="00313504">
        <w:rPr>
          <w:rFonts w:ascii="Arial" w:hAnsi="Arial" w:cs="Arial"/>
          <w:b/>
          <w:sz w:val="20"/>
          <w:szCs w:val="20"/>
        </w:rPr>
        <w:t>PARÁGRAFO SEGUNDO:</w:t>
      </w:r>
      <w:r w:rsidRPr="00313504">
        <w:rPr>
          <w:rFonts w:ascii="Arial" w:hAnsi="Arial" w:cs="Arial"/>
          <w:sz w:val="20"/>
          <w:szCs w:val="20"/>
        </w:rPr>
        <w:t xml:space="preserve"> El supervisor verificará el cumplimiento de los requisitos para dar inicio a la ejecución del presente contrato y ejercerá todas las obligaciones propias de la supervisión.</w:t>
      </w:r>
    </w:p>
    <w:p w:rsidR="00477D6B" w:rsidRPr="00313504" w:rsidRDefault="00477D6B" w:rsidP="00477D6B">
      <w:pPr>
        <w:pStyle w:val="Textosinformato"/>
        <w:jc w:val="both"/>
        <w:rPr>
          <w:rFonts w:ascii="Arial" w:hAnsi="Arial" w:cs="Arial"/>
          <w:lang w:val="es-CO"/>
        </w:rPr>
      </w:pPr>
    </w:p>
    <w:p w:rsidR="000A3CC4" w:rsidRPr="00313504" w:rsidRDefault="00085704" w:rsidP="00FF3B7C">
      <w:pPr>
        <w:jc w:val="both"/>
        <w:rPr>
          <w:rFonts w:ascii="Arial" w:hAnsi="Arial" w:cs="Arial"/>
          <w:b/>
          <w:sz w:val="20"/>
          <w:szCs w:val="20"/>
          <w:lang w:val="es-CO"/>
        </w:rPr>
      </w:pPr>
      <w:r w:rsidRPr="00313504">
        <w:rPr>
          <w:rFonts w:ascii="Arial" w:hAnsi="Arial" w:cs="Arial"/>
          <w:b/>
          <w:bCs/>
          <w:sz w:val="20"/>
          <w:szCs w:val="20"/>
        </w:rPr>
        <w:br w:type="page"/>
      </w:r>
      <w:r w:rsidR="000A3CC4" w:rsidRPr="00313504">
        <w:rPr>
          <w:rFonts w:ascii="Arial" w:hAnsi="Arial" w:cs="Arial"/>
          <w:b/>
          <w:sz w:val="20"/>
          <w:szCs w:val="20"/>
          <w:lang w:val="es-CO"/>
        </w:rPr>
        <w:lastRenderedPageBreak/>
        <w:t>CAPÍTULO II.</w:t>
      </w:r>
    </w:p>
    <w:p w:rsidR="000A3CC4" w:rsidRPr="00313504" w:rsidRDefault="000A3CC4" w:rsidP="000A3CC4">
      <w:pPr>
        <w:jc w:val="center"/>
        <w:rPr>
          <w:rFonts w:ascii="Arial" w:hAnsi="Arial" w:cs="Arial"/>
          <w:b/>
          <w:sz w:val="20"/>
          <w:szCs w:val="20"/>
          <w:lang w:val="es-CO"/>
        </w:rPr>
      </w:pPr>
      <w:r w:rsidRPr="00313504">
        <w:rPr>
          <w:rFonts w:ascii="Arial" w:hAnsi="Arial" w:cs="Arial"/>
          <w:b/>
          <w:sz w:val="20"/>
          <w:szCs w:val="20"/>
          <w:lang w:val="es-CO"/>
        </w:rPr>
        <w:t>ANEXO TECNICO</w:t>
      </w:r>
    </w:p>
    <w:p w:rsidR="000A3CC4" w:rsidRPr="00313504" w:rsidRDefault="000A3CC4" w:rsidP="000A3CC4">
      <w:pPr>
        <w:tabs>
          <w:tab w:val="center" w:pos="4560"/>
          <w:tab w:val="left" w:pos="6930"/>
        </w:tabs>
        <w:jc w:val="center"/>
        <w:rPr>
          <w:rFonts w:ascii="Arial" w:hAnsi="Arial" w:cs="Arial"/>
          <w:b/>
          <w:bCs/>
          <w:sz w:val="20"/>
          <w:szCs w:val="20"/>
        </w:rPr>
      </w:pPr>
    </w:p>
    <w:p w:rsidR="000A3CC4" w:rsidRPr="00313504" w:rsidRDefault="000A3CC4" w:rsidP="002809D6">
      <w:pPr>
        <w:numPr>
          <w:ilvl w:val="0"/>
          <w:numId w:val="10"/>
        </w:numPr>
        <w:pBdr>
          <w:top w:val="single" w:sz="4" w:space="1" w:color="auto"/>
          <w:left w:val="single" w:sz="4" w:space="0" w:color="auto"/>
          <w:bottom w:val="single" w:sz="4" w:space="1" w:color="auto"/>
          <w:right w:val="single" w:sz="4" w:space="4" w:color="auto"/>
        </w:pBdr>
        <w:jc w:val="center"/>
        <w:rPr>
          <w:rFonts w:ascii="Arial" w:hAnsi="Arial" w:cs="Arial"/>
          <w:color w:val="000000"/>
          <w:sz w:val="20"/>
          <w:szCs w:val="20"/>
        </w:rPr>
      </w:pPr>
      <w:r w:rsidRPr="00313504">
        <w:rPr>
          <w:rFonts w:ascii="Arial" w:hAnsi="Arial" w:cs="Arial"/>
          <w:b/>
          <w:bCs/>
          <w:sz w:val="20"/>
          <w:szCs w:val="20"/>
        </w:rPr>
        <w:t>CARACTERÍSTICAS Y CONDICIONES TÉCNICAS ESPECÍFICAS DEL BIEN</w:t>
      </w:r>
      <w:r w:rsidRPr="00313504">
        <w:rPr>
          <w:rFonts w:ascii="Arial" w:hAnsi="Arial" w:cs="Arial"/>
          <w:b/>
          <w:bCs/>
          <w:color w:val="808080"/>
          <w:sz w:val="20"/>
          <w:szCs w:val="20"/>
        </w:rPr>
        <w:t xml:space="preserve"> </w:t>
      </w:r>
    </w:p>
    <w:p w:rsidR="00894904" w:rsidRDefault="00894904" w:rsidP="00894904">
      <w:pPr>
        <w:pStyle w:val="Prrafodelista"/>
        <w:spacing w:after="0" w:line="240" w:lineRule="auto"/>
        <w:ind w:left="360"/>
        <w:jc w:val="both"/>
        <w:rPr>
          <w:rFonts w:ascii="Arial" w:hAnsi="Arial" w:cs="Arial"/>
          <w:b/>
          <w:sz w:val="20"/>
          <w:szCs w:val="20"/>
        </w:rPr>
      </w:pPr>
    </w:p>
    <w:p w:rsidR="000A3CC4" w:rsidRPr="00313504" w:rsidRDefault="000A3CC4" w:rsidP="008B7DB7">
      <w:pPr>
        <w:pStyle w:val="Prrafodelista"/>
        <w:numPr>
          <w:ilvl w:val="1"/>
          <w:numId w:val="11"/>
        </w:numPr>
        <w:spacing w:after="0" w:line="240" w:lineRule="auto"/>
        <w:jc w:val="both"/>
        <w:rPr>
          <w:rFonts w:ascii="Arial" w:hAnsi="Arial" w:cs="Arial"/>
          <w:b/>
          <w:sz w:val="20"/>
          <w:szCs w:val="20"/>
        </w:rPr>
      </w:pPr>
      <w:r w:rsidRPr="00313504">
        <w:rPr>
          <w:rFonts w:ascii="Arial" w:hAnsi="Arial" w:cs="Arial"/>
          <w:b/>
          <w:sz w:val="20"/>
          <w:szCs w:val="20"/>
        </w:rPr>
        <w:t>CARACTERISTICAS DEL BIEN:</w:t>
      </w:r>
    </w:p>
    <w:p w:rsidR="000A3CC4" w:rsidRPr="00313504" w:rsidRDefault="000A3CC4" w:rsidP="000A3CC4">
      <w:pPr>
        <w:jc w:val="both"/>
        <w:rPr>
          <w:rFonts w:ascii="Arial" w:hAnsi="Arial" w:cs="Arial"/>
          <w:sz w:val="20"/>
          <w:szCs w:val="20"/>
          <w:lang w:val="es-CO"/>
        </w:rPr>
      </w:pPr>
    </w:p>
    <w:tbl>
      <w:tblPr>
        <w:tblStyle w:val="Tablaconcuadrcula"/>
        <w:tblW w:w="0" w:type="auto"/>
        <w:jc w:val="center"/>
        <w:tblLook w:val="04A0" w:firstRow="1" w:lastRow="0" w:firstColumn="1" w:lastColumn="0" w:noHBand="0" w:noVBand="1"/>
      </w:tblPr>
      <w:tblGrid>
        <w:gridCol w:w="988"/>
        <w:gridCol w:w="3227"/>
        <w:gridCol w:w="4569"/>
      </w:tblGrid>
      <w:tr w:rsidR="00CF3B52" w:rsidRPr="00313504" w:rsidTr="00313504">
        <w:trPr>
          <w:jc w:val="center"/>
        </w:trPr>
        <w:tc>
          <w:tcPr>
            <w:tcW w:w="988" w:type="dxa"/>
          </w:tcPr>
          <w:p w:rsidR="00CF3B52" w:rsidRPr="00313504" w:rsidRDefault="00CF3B52" w:rsidP="000A3CC4">
            <w:pPr>
              <w:jc w:val="both"/>
              <w:rPr>
                <w:rFonts w:ascii="Arial" w:hAnsi="Arial" w:cs="Arial"/>
                <w:sz w:val="20"/>
                <w:szCs w:val="20"/>
                <w:lang w:val="es-CO"/>
              </w:rPr>
            </w:pPr>
            <w:r w:rsidRPr="00313504">
              <w:rPr>
                <w:rFonts w:ascii="Arial" w:hAnsi="Arial" w:cs="Arial"/>
                <w:sz w:val="20"/>
                <w:szCs w:val="20"/>
                <w:lang w:val="es-CO"/>
              </w:rPr>
              <w:t>ITEM</w:t>
            </w:r>
          </w:p>
        </w:tc>
        <w:tc>
          <w:tcPr>
            <w:tcW w:w="3227" w:type="dxa"/>
          </w:tcPr>
          <w:p w:rsidR="00CF3B52" w:rsidRPr="00313504" w:rsidRDefault="00CF3B52" w:rsidP="000A3CC4">
            <w:pPr>
              <w:jc w:val="both"/>
              <w:rPr>
                <w:rFonts w:ascii="Arial" w:hAnsi="Arial" w:cs="Arial"/>
                <w:sz w:val="20"/>
                <w:szCs w:val="20"/>
                <w:lang w:val="es-CO"/>
              </w:rPr>
            </w:pPr>
            <w:r w:rsidRPr="00313504">
              <w:rPr>
                <w:rFonts w:ascii="Arial" w:hAnsi="Arial" w:cs="Arial"/>
                <w:sz w:val="20"/>
                <w:szCs w:val="20"/>
                <w:lang w:val="es-CO"/>
              </w:rPr>
              <w:t>ELEMENTO</w:t>
            </w:r>
          </w:p>
        </w:tc>
        <w:tc>
          <w:tcPr>
            <w:tcW w:w="4569" w:type="dxa"/>
          </w:tcPr>
          <w:p w:rsidR="00CF3B52" w:rsidRPr="00313504" w:rsidRDefault="00CF3B52" w:rsidP="000A3CC4">
            <w:pPr>
              <w:jc w:val="both"/>
              <w:rPr>
                <w:rFonts w:ascii="Arial" w:hAnsi="Arial" w:cs="Arial"/>
                <w:sz w:val="20"/>
                <w:szCs w:val="20"/>
                <w:lang w:val="es-CO"/>
              </w:rPr>
            </w:pPr>
            <w:r w:rsidRPr="00313504">
              <w:rPr>
                <w:rFonts w:ascii="Arial" w:hAnsi="Arial" w:cs="Arial"/>
                <w:sz w:val="20"/>
                <w:szCs w:val="20"/>
                <w:lang w:val="es-CO"/>
              </w:rPr>
              <w:t>ESPECIFICACIONES TÉCNICAS</w:t>
            </w:r>
          </w:p>
        </w:tc>
      </w:tr>
      <w:tr w:rsidR="00CF3B52" w:rsidRPr="00313504" w:rsidTr="00313504">
        <w:trPr>
          <w:jc w:val="center"/>
        </w:trPr>
        <w:tc>
          <w:tcPr>
            <w:tcW w:w="988" w:type="dxa"/>
          </w:tcPr>
          <w:p w:rsidR="00CF3B52" w:rsidRPr="00313504" w:rsidRDefault="00CF3B52" w:rsidP="000A3CC4">
            <w:pPr>
              <w:jc w:val="both"/>
              <w:rPr>
                <w:rFonts w:ascii="Arial" w:hAnsi="Arial" w:cs="Arial"/>
                <w:sz w:val="20"/>
                <w:szCs w:val="20"/>
                <w:lang w:val="es-CO"/>
              </w:rPr>
            </w:pPr>
            <w:r w:rsidRPr="00313504">
              <w:rPr>
                <w:rFonts w:ascii="Arial" w:hAnsi="Arial" w:cs="Arial"/>
                <w:sz w:val="20"/>
                <w:szCs w:val="20"/>
                <w:lang w:val="es-CO"/>
              </w:rPr>
              <w:t>1</w:t>
            </w:r>
          </w:p>
        </w:tc>
        <w:tc>
          <w:tcPr>
            <w:tcW w:w="3227" w:type="dxa"/>
          </w:tcPr>
          <w:p w:rsidR="00CF3B52" w:rsidRPr="00313504" w:rsidRDefault="00CF3B52" w:rsidP="000A3CC4">
            <w:pPr>
              <w:jc w:val="both"/>
              <w:rPr>
                <w:rFonts w:ascii="Arial" w:hAnsi="Arial" w:cs="Arial"/>
                <w:sz w:val="20"/>
                <w:szCs w:val="20"/>
                <w:lang w:val="es-CO"/>
              </w:rPr>
            </w:pPr>
            <w:r w:rsidRPr="00313504">
              <w:rPr>
                <w:rFonts w:ascii="Arial" w:hAnsi="Arial" w:cs="Arial"/>
                <w:sz w:val="20"/>
                <w:szCs w:val="20"/>
                <w:lang w:val="es-CO"/>
              </w:rPr>
              <w:t>Guantes de Nitrilo</w:t>
            </w:r>
          </w:p>
        </w:tc>
        <w:tc>
          <w:tcPr>
            <w:tcW w:w="4569" w:type="dxa"/>
          </w:tcPr>
          <w:p w:rsidR="00CF3B52" w:rsidRPr="00313504" w:rsidRDefault="00894904" w:rsidP="00894904">
            <w:pPr>
              <w:jc w:val="both"/>
              <w:rPr>
                <w:rFonts w:ascii="Arial" w:hAnsi="Arial" w:cs="Arial"/>
                <w:sz w:val="20"/>
                <w:szCs w:val="20"/>
                <w:lang w:val="es-CO"/>
              </w:rPr>
            </w:pPr>
            <w:r w:rsidRPr="00894904">
              <w:rPr>
                <w:rFonts w:ascii="Arial" w:hAnsi="Arial" w:cs="Arial"/>
                <w:sz w:val="20"/>
                <w:szCs w:val="20"/>
                <w:lang w:val="es-CO"/>
              </w:rPr>
              <w:t>GUANTES DE NITRILO (CALIBRE DE 8 MILESIMAS MÍNIMO) TALLAS,M Y L DESECHABLES, HIPOALERGÉNICOS, NO ESTÉRILES, ALTA RESISTENCIA A LA ELONGACIÓN, CON ENTALCAMIENTO LEVE INTERNO, AMBIDIESTROS, PUÑO CON REBORDE.</w:t>
            </w:r>
          </w:p>
        </w:tc>
      </w:tr>
      <w:tr w:rsidR="00CF3B52" w:rsidRPr="00313504" w:rsidTr="00313504">
        <w:trPr>
          <w:jc w:val="center"/>
        </w:trPr>
        <w:tc>
          <w:tcPr>
            <w:tcW w:w="988" w:type="dxa"/>
          </w:tcPr>
          <w:p w:rsidR="00CF3B52" w:rsidRPr="00313504" w:rsidRDefault="00C90F7D" w:rsidP="000A3CC4">
            <w:pPr>
              <w:jc w:val="both"/>
              <w:rPr>
                <w:rFonts w:ascii="Arial" w:hAnsi="Arial" w:cs="Arial"/>
                <w:sz w:val="20"/>
                <w:szCs w:val="20"/>
                <w:lang w:val="es-CO"/>
              </w:rPr>
            </w:pPr>
            <w:r>
              <w:rPr>
                <w:rFonts w:ascii="Arial" w:hAnsi="Arial" w:cs="Arial"/>
                <w:sz w:val="20"/>
                <w:szCs w:val="20"/>
                <w:lang w:val="es-CO"/>
              </w:rPr>
              <w:t>2</w:t>
            </w:r>
          </w:p>
        </w:tc>
        <w:tc>
          <w:tcPr>
            <w:tcW w:w="3227" w:type="dxa"/>
          </w:tcPr>
          <w:p w:rsidR="00CF3B52" w:rsidRPr="00313504" w:rsidRDefault="00CF3B52" w:rsidP="000A3CC4">
            <w:pPr>
              <w:jc w:val="both"/>
              <w:rPr>
                <w:rFonts w:ascii="Arial" w:hAnsi="Arial" w:cs="Arial"/>
                <w:sz w:val="20"/>
                <w:szCs w:val="20"/>
                <w:lang w:val="es-CO"/>
              </w:rPr>
            </w:pPr>
            <w:r w:rsidRPr="00313504">
              <w:rPr>
                <w:rFonts w:ascii="Arial" w:hAnsi="Arial" w:cs="Arial"/>
                <w:sz w:val="20"/>
                <w:szCs w:val="20"/>
                <w:lang w:val="es-CO"/>
              </w:rPr>
              <w:t>Caretas visores</w:t>
            </w:r>
          </w:p>
        </w:tc>
        <w:tc>
          <w:tcPr>
            <w:tcW w:w="4569" w:type="dxa"/>
          </w:tcPr>
          <w:p w:rsidR="00CF3B52" w:rsidRPr="00313504" w:rsidRDefault="00894904" w:rsidP="000A3CC4">
            <w:pPr>
              <w:jc w:val="both"/>
              <w:rPr>
                <w:rFonts w:ascii="Arial" w:hAnsi="Arial" w:cs="Arial"/>
                <w:sz w:val="20"/>
                <w:szCs w:val="20"/>
                <w:lang w:val="es-CO"/>
              </w:rPr>
            </w:pPr>
            <w:r w:rsidRPr="00894904">
              <w:rPr>
                <w:rFonts w:ascii="Arial" w:hAnsi="Arial" w:cs="Arial"/>
                <w:sz w:val="20"/>
                <w:szCs w:val="20"/>
                <w:lang w:val="es-CO"/>
              </w:rPr>
              <w:t>CARETA VISOR DE USO MEDICO EN PASTA CON SEGURO ELASTICO</w:t>
            </w:r>
            <w:r>
              <w:rPr>
                <w:rFonts w:ascii="Arial" w:hAnsi="Arial" w:cs="Arial"/>
                <w:sz w:val="20"/>
                <w:szCs w:val="20"/>
                <w:lang w:val="es-CO"/>
              </w:rPr>
              <w:t>.</w:t>
            </w:r>
          </w:p>
        </w:tc>
      </w:tr>
      <w:tr w:rsidR="00CF3B52" w:rsidRPr="00313504" w:rsidTr="00313504">
        <w:trPr>
          <w:jc w:val="center"/>
        </w:trPr>
        <w:tc>
          <w:tcPr>
            <w:tcW w:w="988" w:type="dxa"/>
          </w:tcPr>
          <w:p w:rsidR="00CF3B52" w:rsidRPr="00313504" w:rsidRDefault="00C90F7D" w:rsidP="000A3CC4">
            <w:pPr>
              <w:jc w:val="both"/>
              <w:rPr>
                <w:rFonts w:ascii="Arial" w:hAnsi="Arial" w:cs="Arial"/>
                <w:sz w:val="20"/>
                <w:szCs w:val="20"/>
                <w:lang w:val="es-CO"/>
              </w:rPr>
            </w:pPr>
            <w:r>
              <w:rPr>
                <w:rFonts w:ascii="Arial" w:hAnsi="Arial" w:cs="Arial"/>
                <w:sz w:val="20"/>
                <w:szCs w:val="20"/>
                <w:lang w:val="es-CO"/>
              </w:rPr>
              <w:t>3</w:t>
            </w:r>
          </w:p>
        </w:tc>
        <w:tc>
          <w:tcPr>
            <w:tcW w:w="3227" w:type="dxa"/>
          </w:tcPr>
          <w:p w:rsidR="00CF3B52" w:rsidRPr="00313504" w:rsidRDefault="00CF3B52" w:rsidP="000A3CC4">
            <w:pPr>
              <w:jc w:val="both"/>
              <w:rPr>
                <w:rFonts w:ascii="Arial" w:hAnsi="Arial" w:cs="Arial"/>
                <w:sz w:val="20"/>
                <w:szCs w:val="20"/>
                <w:lang w:val="es-CO"/>
              </w:rPr>
            </w:pPr>
            <w:r w:rsidRPr="00313504">
              <w:rPr>
                <w:rFonts w:ascii="Arial" w:hAnsi="Arial" w:cs="Arial"/>
                <w:sz w:val="20"/>
                <w:szCs w:val="20"/>
                <w:lang w:val="es-CO"/>
              </w:rPr>
              <w:t>Mascarilla facial N95 (Tapaboca resortada)</w:t>
            </w:r>
          </w:p>
        </w:tc>
        <w:tc>
          <w:tcPr>
            <w:tcW w:w="4569" w:type="dxa"/>
          </w:tcPr>
          <w:p w:rsidR="00CF3B52" w:rsidRPr="00313504" w:rsidRDefault="00894904" w:rsidP="00CF3B52">
            <w:pPr>
              <w:jc w:val="both"/>
              <w:rPr>
                <w:rFonts w:ascii="Arial" w:hAnsi="Arial" w:cs="Arial"/>
                <w:sz w:val="20"/>
                <w:szCs w:val="20"/>
                <w:lang w:val="es-CO"/>
              </w:rPr>
            </w:pPr>
            <w:r w:rsidRPr="00894904">
              <w:rPr>
                <w:rFonts w:ascii="Arial" w:hAnsi="Arial" w:cs="Arial"/>
                <w:sz w:val="20"/>
                <w:szCs w:val="20"/>
                <w:lang w:val="es-CO"/>
              </w:rPr>
              <w:t>DESECHABLE, CON RESORTE A LA OREJA , DOBLE FILTRO, ADAPTADOR NASAL AJUSTABLE, EN ALGODÓN</w:t>
            </w:r>
            <w:r>
              <w:rPr>
                <w:rFonts w:ascii="Arial" w:hAnsi="Arial" w:cs="Arial"/>
                <w:sz w:val="20"/>
                <w:szCs w:val="20"/>
                <w:lang w:val="es-CO"/>
              </w:rPr>
              <w:t xml:space="preserve"> – POR 50 UNIDADES</w:t>
            </w:r>
            <w:r w:rsidR="00CF3B52" w:rsidRPr="00313504">
              <w:rPr>
                <w:rFonts w:ascii="Arial" w:hAnsi="Arial" w:cs="Arial"/>
                <w:sz w:val="20"/>
                <w:szCs w:val="20"/>
                <w:lang w:val="es-CO"/>
              </w:rPr>
              <w:t>.</w:t>
            </w:r>
          </w:p>
        </w:tc>
      </w:tr>
      <w:tr w:rsidR="00CF3B52" w:rsidRPr="00313504" w:rsidTr="00313504">
        <w:trPr>
          <w:jc w:val="center"/>
        </w:trPr>
        <w:tc>
          <w:tcPr>
            <w:tcW w:w="988" w:type="dxa"/>
          </w:tcPr>
          <w:p w:rsidR="00CF3B52" w:rsidRPr="00313504" w:rsidRDefault="00C90F7D" w:rsidP="000A3CC4">
            <w:pPr>
              <w:jc w:val="both"/>
              <w:rPr>
                <w:rFonts w:ascii="Arial" w:hAnsi="Arial" w:cs="Arial"/>
                <w:sz w:val="20"/>
                <w:szCs w:val="20"/>
                <w:lang w:val="es-CO"/>
              </w:rPr>
            </w:pPr>
            <w:r>
              <w:rPr>
                <w:rFonts w:ascii="Arial" w:hAnsi="Arial" w:cs="Arial"/>
                <w:sz w:val="20"/>
                <w:szCs w:val="20"/>
                <w:lang w:val="es-CO"/>
              </w:rPr>
              <w:t>4</w:t>
            </w:r>
          </w:p>
        </w:tc>
        <w:tc>
          <w:tcPr>
            <w:tcW w:w="3227" w:type="dxa"/>
          </w:tcPr>
          <w:p w:rsidR="00CF3B52" w:rsidRPr="00313504" w:rsidRDefault="0059636A" w:rsidP="000A3CC4">
            <w:pPr>
              <w:jc w:val="both"/>
              <w:rPr>
                <w:rFonts w:ascii="Arial" w:hAnsi="Arial" w:cs="Arial"/>
                <w:sz w:val="20"/>
                <w:szCs w:val="20"/>
                <w:lang w:val="es-CO"/>
              </w:rPr>
            </w:pPr>
            <w:r>
              <w:rPr>
                <w:rFonts w:ascii="Arial" w:hAnsi="Arial" w:cs="Arial"/>
                <w:sz w:val="20"/>
                <w:szCs w:val="20"/>
                <w:lang w:val="es-CO"/>
              </w:rPr>
              <w:t>Tapaboc</w:t>
            </w:r>
            <w:r w:rsidR="00CF3B52" w:rsidRPr="00313504">
              <w:rPr>
                <w:rFonts w:ascii="Arial" w:hAnsi="Arial" w:cs="Arial"/>
                <w:sz w:val="20"/>
                <w:szCs w:val="20"/>
                <w:lang w:val="es-CO"/>
              </w:rPr>
              <w:t>as desechable</w:t>
            </w:r>
          </w:p>
        </w:tc>
        <w:tc>
          <w:tcPr>
            <w:tcW w:w="4569" w:type="dxa"/>
          </w:tcPr>
          <w:p w:rsidR="00CF3B52" w:rsidRPr="00313504" w:rsidRDefault="00894904" w:rsidP="00313504">
            <w:pPr>
              <w:jc w:val="both"/>
              <w:rPr>
                <w:rFonts w:ascii="Arial" w:hAnsi="Arial" w:cs="Arial"/>
                <w:sz w:val="20"/>
                <w:szCs w:val="20"/>
                <w:lang w:val="es-CO"/>
              </w:rPr>
            </w:pPr>
            <w:r w:rsidRPr="00894904">
              <w:rPr>
                <w:rFonts w:ascii="Arial" w:hAnsi="Arial" w:cs="Arial"/>
                <w:sz w:val="20"/>
                <w:szCs w:val="20"/>
                <w:lang w:val="es-CO"/>
              </w:rPr>
              <w:t>TAPABOCAS DESECHABLE, CON RESORTE A LA OREJA , DOBLE FILTRO, ADAPTADOR NASAL AJUSTABLE, TELA NO TEJIDA</w:t>
            </w:r>
            <w:r>
              <w:rPr>
                <w:rFonts w:ascii="Arial" w:hAnsi="Arial" w:cs="Arial"/>
                <w:sz w:val="20"/>
                <w:szCs w:val="20"/>
                <w:lang w:val="es-CO"/>
              </w:rPr>
              <w:t xml:space="preserve"> POR CAJA DE 100 UNIDADES.</w:t>
            </w:r>
          </w:p>
        </w:tc>
      </w:tr>
    </w:tbl>
    <w:p w:rsidR="000A3CC4" w:rsidRPr="00313504" w:rsidRDefault="000A3CC4" w:rsidP="000A3CC4">
      <w:pPr>
        <w:jc w:val="both"/>
        <w:rPr>
          <w:rFonts w:ascii="Arial" w:hAnsi="Arial" w:cs="Arial"/>
          <w:sz w:val="20"/>
          <w:szCs w:val="20"/>
          <w:lang w:val="es-CO"/>
        </w:rPr>
      </w:pPr>
    </w:p>
    <w:p w:rsidR="000A3CC4" w:rsidRPr="00313504" w:rsidRDefault="000A3CC4" w:rsidP="000A3CC4">
      <w:pPr>
        <w:jc w:val="both"/>
        <w:rPr>
          <w:rFonts w:ascii="Arial" w:hAnsi="Arial" w:cs="Arial"/>
          <w:sz w:val="20"/>
          <w:szCs w:val="20"/>
          <w:lang w:val="es-CO"/>
        </w:rPr>
      </w:pPr>
    </w:p>
    <w:p w:rsidR="00313504" w:rsidRPr="00313504" w:rsidRDefault="00313504" w:rsidP="000A3CC4">
      <w:pPr>
        <w:jc w:val="both"/>
        <w:rPr>
          <w:rFonts w:ascii="Arial" w:hAnsi="Arial" w:cs="Arial"/>
          <w:sz w:val="20"/>
          <w:szCs w:val="20"/>
          <w:lang w:val="es-CO"/>
        </w:rPr>
      </w:pPr>
    </w:p>
    <w:p w:rsidR="000A3CC4" w:rsidRDefault="000A3CC4" w:rsidP="00935CB0">
      <w:pPr>
        <w:jc w:val="center"/>
        <w:rPr>
          <w:rFonts w:ascii="Arial" w:hAnsi="Arial" w:cs="Arial"/>
          <w:noProof/>
          <w:sz w:val="20"/>
          <w:szCs w:val="20"/>
          <w:lang w:val="es-CO" w:eastAsia="es-CO"/>
        </w:rPr>
      </w:pPr>
    </w:p>
    <w:p w:rsidR="005D3DD7" w:rsidRPr="00313504" w:rsidRDefault="005D3DD7" w:rsidP="00935CB0">
      <w:pPr>
        <w:jc w:val="center"/>
        <w:rPr>
          <w:rFonts w:ascii="Arial" w:hAnsi="Arial" w:cs="Arial"/>
          <w:sz w:val="20"/>
          <w:szCs w:val="20"/>
          <w:lang w:val="es-CO"/>
        </w:rPr>
      </w:pPr>
    </w:p>
    <w:p w:rsidR="000A3CC4" w:rsidRPr="00313504" w:rsidRDefault="00313504" w:rsidP="000A3CC4">
      <w:pPr>
        <w:jc w:val="center"/>
        <w:rPr>
          <w:rFonts w:ascii="Arial" w:hAnsi="Arial" w:cs="Arial"/>
          <w:b/>
          <w:sz w:val="20"/>
          <w:szCs w:val="20"/>
        </w:rPr>
      </w:pPr>
      <w:r w:rsidRPr="00313504">
        <w:rPr>
          <w:rFonts w:ascii="Arial" w:hAnsi="Arial" w:cs="Arial"/>
          <w:b/>
          <w:sz w:val="20"/>
          <w:szCs w:val="20"/>
        </w:rPr>
        <w:t>MARIA CAROLINA QUINTERO TORRES</w:t>
      </w:r>
    </w:p>
    <w:p w:rsidR="00313504" w:rsidRPr="00313504" w:rsidRDefault="00313504" w:rsidP="000A3CC4">
      <w:pPr>
        <w:jc w:val="center"/>
        <w:rPr>
          <w:rFonts w:ascii="Arial" w:hAnsi="Arial" w:cs="Arial"/>
          <w:b/>
          <w:sz w:val="20"/>
          <w:szCs w:val="20"/>
        </w:rPr>
      </w:pPr>
      <w:r w:rsidRPr="00313504">
        <w:rPr>
          <w:rFonts w:ascii="Arial" w:hAnsi="Arial" w:cs="Arial"/>
          <w:b/>
          <w:sz w:val="20"/>
          <w:szCs w:val="20"/>
        </w:rPr>
        <w:t>Subdirectora Administrativa</w:t>
      </w:r>
    </w:p>
    <w:p w:rsidR="000A3CC4" w:rsidRPr="00313504" w:rsidRDefault="000A3CC4" w:rsidP="000A3CC4">
      <w:pPr>
        <w:rPr>
          <w:rFonts w:ascii="Arial" w:hAnsi="Arial" w:cs="Arial"/>
          <w:sz w:val="20"/>
          <w:szCs w:val="20"/>
          <w:lang w:val="es-CO"/>
        </w:rPr>
      </w:pPr>
    </w:p>
    <w:p w:rsidR="000A3CC4" w:rsidRPr="00003B3B" w:rsidRDefault="000A3CC4" w:rsidP="000A3CC4">
      <w:pPr>
        <w:rPr>
          <w:rFonts w:ascii="Arial" w:hAnsi="Arial" w:cs="Arial"/>
          <w:sz w:val="16"/>
          <w:szCs w:val="20"/>
          <w:lang w:val="es-CO"/>
        </w:rPr>
      </w:pPr>
      <w:r w:rsidRPr="00E2134C">
        <w:rPr>
          <w:rFonts w:ascii="Arial" w:hAnsi="Arial" w:cs="Arial"/>
          <w:sz w:val="16"/>
          <w:szCs w:val="20"/>
          <w:lang w:val="es-CO"/>
        </w:rPr>
        <w:t xml:space="preserve">Elaboró aspectos Jurídicos: </w:t>
      </w:r>
      <w:bookmarkStart w:id="1" w:name="_GoBack"/>
      <w:bookmarkEnd w:id="1"/>
      <w:r w:rsidR="00313504" w:rsidRPr="00E2134C">
        <w:rPr>
          <w:rFonts w:ascii="Arial" w:hAnsi="Arial" w:cs="Arial"/>
          <w:sz w:val="16"/>
          <w:szCs w:val="20"/>
          <w:lang w:val="es-CO"/>
        </w:rPr>
        <w:t>Luisa Fernanda Nieto Monroy – Contratista Subdirección Administrativa.</w:t>
      </w:r>
      <w:r w:rsidRPr="00E2134C">
        <w:rPr>
          <w:rFonts w:ascii="Arial" w:hAnsi="Arial" w:cs="Arial"/>
          <w:sz w:val="16"/>
          <w:szCs w:val="20"/>
          <w:lang w:val="es-CO"/>
        </w:rPr>
        <w:t xml:space="preserve"> </w:t>
      </w:r>
      <w:r w:rsidR="00935CB0">
        <w:rPr>
          <w:rFonts w:ascii="Arial" w:hAnsi="Arial" w:cs="Arial"/>
          <w:noProof/>
          <w:sz w:val="16"/>
          <w:szCs w:val="20"/>
          <w:lang w:val="es-CO" w:eastAsia="es-CO"/>
        </w:rPr>
        <w:drawing>
          <wp:inline distT="0" distB="0" distL="0" distR="0">
            <wp:extent cx="390304" cy="1270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LUI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646" cy="128738"/>
                    </a:xfrm>
                    <a:prstGeom prst="rect">
                      <a:avLst/>
                    </a:prstGeom>
                  </pic:spPr>
                </pic:pic>
              </a:graphicData>
            </a:graphic>
          </wp:inline>
        </w:drawing>
      </w:r>
    </w:p>
    <w:sectPr w:rsidR="000A3CC4" w:rsidRPr="00003B3B" w:rsidSect="00B879E4">
      <w:headerReference w:type="default" r:id="rId9"/>
      <w:footerReference w:type="default" r:id="rId10"/>
      <w:pgSz w:w="12242" w:h="15842" w:code="1"/>
      <w:pgMar w:top="176" w:right="1134" w:bottom="2410" w:left="1418" w:header="340" w:footer="454" w:gutter="0"/>
      <w:pgBorders w:offsetFrom="page">
        <w:top w:val="triple" w:sz="4" w:space="24" w:color="auto"/>
        <w:left w:val="triple" w:sz="4" w:space="24" w:color="auto"/>
        <w:bottom w:val="triple" w:sz="4" w:space="24" w:color="auto"/>
        <w:right w:val="trip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B6D" w:rsidRDefault="00161B6D" w:rsidP="007C3C66">
      <w:r>
        <w:separator/>
      </w:r>
    </w:p>
  </w:endnote>
  <w:endnote w:type="continuationSeparator" w:id="0">
    <w:p w:rsidR="00161B6D" w:rsidRDefault="00161B6D" w:rsidP="007C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AA" w:rsidRPr="00E037AF" w:rsidRDefault="009832AA" w:rsidP="00397A64">
    <w:pPr>
      <w:tabs>
        <w:tab w:val="left" w:pos="7080"/>
      </w:tabs>
      <w:jc w:val="center"/>
      <w:rPr>
        <w:rFonts w:ascii="Arial" w:hAnsi="Arial" w:cs="Arial"/>
        <w:sz w:val="16"/>
        <w:szCs w:val="16"/>
      </w:rPr>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375920</wp:posOffset>
              </wp:positionH>
              <wp:positionV relativeFrom="paragraph">
                <wp:posOffset>65405</wp:posOffset>
              </wp:positionV>
              <wp:extent cx="685800" cy="219075"/>
              <wp:effectExtent l="0" t="0" r="0" b="9525"/>
              <wp:wrapNone/>
              <wp:docPr id="3" name="3 Rectángulo"/>
              <wp:cNvGraphicFramePr/>
              <a:graphic xmlns:a="http://schemas.openxmlformats.org/drawingml/2006/main">
                <a:graphicData uri="http://schemas.microsoft.com/office/word/2010/wordprocessingShape">
                  <wps:wsp>
                    <wps:cNvSpPr/>
                    <wps:spPr>
                      <a:xfrm>
                        <a:off x="0" y="0"/>
                        <a:ext cx="6858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BF6A3B" id="3 Rectángulo" o:spid="_x0000_s1026" style="position:absolute;margin-left:29.6pt;margin-top:5.15pt;width:54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" fillcolor="white [3212]" stroked="f" strokeweight="2pt"/>
          </w:pict>
        </mc:Fallback>
      </mc:AlternateContent>
    </w:r>
    <w:r>
      <w:rPr>
        <w:b/>
        <w:bCs/>
        <w:noProof/>
        <w:lang w:val="es-CO" w:eastAsia="es-CO"/>
      </w:rPr>
      <w:drawing>
        <wp:inline distT="0" distB="0" distL="0" distR="0">
          <wp:extent cx="5086350" cy="714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714375"/>
                  </a:xfrm>
                  <a:prstGeom prst="rect">
                    <a:avLst/>
                  </a:prstGeom>
                  <a:noFill/>
                  <a:ln>
                    <a:noFill/>
                  </a:ln>
                </pic:spPr>
              </pic:pic>
            </a:graphicData>
          </a:graphic>
        </wp:inline>
      </w:drawing>
    </w:r>
  </w:p>
  <w:p w:rsidR="009832AA" w:rsidRDefault="009832AA" w:rsidP="00B879E4">
    <w:pPr>
      <w:pStyle w:val="Piedepgina"/>
      <w:ind w:right="360"/>
      <w:jc w:val="center"/>
      <w:rPr>
        <w:rFonts w:ascii="Century Gothic" w:hAnsi="Century Gothic" w:cs="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B6D" w:rsidRDefault="00161B6D" w:rsidP="007C3C66">
      <w:r>
        <w:separator/>
      </w:r>
    </w:p>
  </w:footnote>
  <w:footnote w:type="continuationSeparator" w:id="0">
    <w:p w:rsidR="00161B6D" w:rsidRDefault="00161B6D" w:rsidP="007C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AA" w:rsidRDefault="009832AA" w:rsidP="00B879E4">
    <w:pPr>
      <w:pStyle w:val="Encabezado"/>
    </w:pPr>
  </w:p>
  <w:p w:rsidR="009832AA" w:rsidRDefault="009832AA" w:rsidP="00B879E4">
    <w:pPr>
      <w:rPr>
        <w:rFonts w:ascii="Century Gothic" w:hAnsi="Century Gothic" w:cs="Century Gothic"/>
        <w:b/>
        <w:bCs/>
        <w:sz w:val="20"/>
        <w:szCs w:val="20"/>
      </w:rPr>
    </w:pPr>
    <w:r>
      <w:rPr>
        <w:rFonts w:ascii="Century Gothic" w:hAnsi="Century Gothic" w:cs="Century Gothic"/>
        <w:b/>
        <w:bCs/>
        <w:sz w:val="20"/>
        <w:szCs w:val="20"/>
      </w:rPr>
      <w:tab/>
    </w:r>
  </w:p>
  <w:tbl>
    <w:tblPr>
      <w:tblStyle w:val="Tablaconcuadrcula"/>
      <w:tblW w:w="10801" w:type="dxa"/>
      <w:tblInd w:w="-592" w:type="dxa"/>
      <w:tblLayout w:type="fixed"/>
      <w:tblLook w:val="04A0" w:firstRow="1" w:lastRow="0" w:firstColumn="1" w:lastColumn="0" w:noHBand="0" w:noVBand="1"/>
    </w:tblPr>
    <w:tblGrid>
      <w:gridCol w:w="2012"/>
      <w:gridCol w:w="6059"/>
      <w:gridCol w:w="1276"/>
      <w:gridCol w:w="1454"/>
    </w:tblGrid>
    <w:tr w:rsidR="009832AA" w:rsidTr="00DC3F02">
      <w:trPr>
        <w:trHeight w:val="420"/>
      </w:trPr>
      <w:tc>
        <w:tcPr>
          <w:tcW w:w="2012" w:type="dxa"/>
          <w:vMerge w:val="restart"/>
        </w:tcPr>
        <w:p w:rsidR="009832AA" w:rsidRDefault="009832AA" w:rsidP="00DC3F02">
          <w:pPr>
            <w:pStyle w:val="Encabezado"/>
            <w:tabs>
              <w:tab w:val="clear" w:pos="8838"/>
              <w:tab w:val="right" w:pos="10065"/>
            </w:tabs>
          </w:pPr>
          <w:r>
            <w:rPr>
              <w:noProof/>
              <w:lang w:val="es-CO" w:eastAsia="es-CO"/>
            </w:rPr>
            <w:drawing>
              <wp:anchor distT="0" distB="0" distL="114300" distR="114300" simplePos="0" relativeHeight="251662848" behindDoc="0" locked="0" layoutInCell="1" allowOverlap="1" wp14:anchorId="4EB3A7A8" wp14:editId="5D33C62D">
                <wp:simplePos x="0" y="0"/>
                <wp:positionH relativeFrom="column">
                  <wp:posOffset>175895</wp:posOffset>
                </wp:positionH>
                <wp:positionV relativeFrom="paragraph">
                  <wp:posOffset>47625</wp:posOffset>
                </wp:positionV>
                <wp:extent cx="742950" cy="847725"/>
                <wp:effectExtent l="0" t="0" r="0" b="9525"/>
                <wp:wrapSquare wrapText="bothSides"/>
                <wp:docPr id="1" name="Imagen 1" descr="Descripció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9" w:type="dxa"/>
          <w:vMerge w:val="restart"/>
          <w:vAlign w:val="center"/>
        </w:tcPr>
        <w:p w:rsidR="009832AA" w:rsidRDefault="009832AA" w:rsidP="00DC3F02">
          <w:pPr>
            <w:pStyle w:val="Encabezado"/>
            <w:jc w:val="center"/>
            <w:rPr>
              <w:rFonts w:ascii="Arial" w:hAnsi="Arial" w:cs="Arial"/>
              <w:b/>
              <w:bCs/>
              <w:szCs w:val="20"/>
            </w:rPr>
          </w:pPr>
          <w:r w:rsidRPr="008A4919">
            <w:rPr>
              <w:rFonts w:ascii="Arial" w:hAnsi="Arial" w:cs="Arial"/>
              <w:b/>
              <w:bCs/>
              <w:szCs w:val="20"/>
            </w:rPr>
            <w:t>ESTUDIOS PREVIOS</w:t>
          </w:r>
        </w:p>
        <w:p w:rsidR="009832AA" w:rsidRPr="008A4919" w:rsidRDefault="009832AA" w:rsidP="00DC3F02">
          <w:pPr>
            <w:pStyle w:val="Encabezado"/>
            <w:jc w:val="center"/>
            <w:rPr>
              <w:rFonts w:ascii="Arial" w:hAnsi="Arial" w:cs="Arial"/>
              <w:b/>
              <w:bCs/>
              <w:szCs w:val="20"/>
            </w:rPr>
          </w:pPr>
          <w:r w:rsidRPr="00085704">
            <w:rPr>
              <w:rFonts w:ascii="Arial" w:hAnsi="Arial" w:cs="Arial"/>
              <w:b/>
              <w:bCs/>
              <w:szCs w:val="20"/>
            </w:rPr>
            <w:t>OTROS PROCESOS DE SELECCIÓN</w:t>
          </w:r>
        </w:p>
        <w:p w:rsidR="009832AA" w:rsidRDefault="00242B63" w:rsidP="00BA3893">
          <w:pPr>
            <w:pStyle w:val="Encabezado"/>
            <w:jc w:val="center"/>
            <w:rPr>
              <w:rFonts w:ascii="Arial" w:hAnsi="Arial" w:cs="Arial"/>
              <w:b/>
              <w:bCs/>
              <w:szCs w:val="20"/>
            </w:rPr>
          </w:pPr>
          <w:r>
            <w:rPr>
              <w:rFonts w:ascii="Arial" w:hAnsi="Arial" w:cs="Arial"/>
              <w:b/>
              <w:bCs/>
              <w:szCs w:val="20"/>
            </w:rPr>
            <w:t xml:space="preserve">ACUERDO MARCO DE PRECIOS </w:t>
          </w:r>
          <w:r w:rsidR="003A12E2">
            <w:rPr>
              <w:rFonts w:ascii="Arial" w:hAnsi="Arial" w:cs="Arial"/>
              <w:b/>
              <w:bCs/>
              <w:szCs w:val="20"/>
            </w:rPr>
            <w:t>INSTRUMENTO DE AGREGACIÓN DE DEMANDA</w:t>
          </w:r>
        </w:p>
        <w:p w:rsidR="003A12E2" w:rsidRPr="00036850" w:rsidRDefault="003A12E2" w:rsidP="00BA3893">
          <w:pPr>
            <w:pStyle w:val="Encabezado"/>
            <w:jc w:val="center"/>
            <w:rPr>
              <w:b/>
            </w:rPr>
          </w:pPr>
          <w:r>
            <w:rPr>
              <w:rFonts w:ascii="Arial" w:hAnsi="Arial" w:cs="Arial"/>
              <w:b/>
              <w:bCs/>
              <w:szCs w:val="20"/>
            </w:rPr>
            <w:t>EMERGENCIA COVID-19</w:t>
          </w:r>
        </w:p>
      </w:tc>
      <w:tc>
        <w:tcPr>
          <w:tcW w:w="2730" w:type="dxa"/>
          <w:gridSpan w:val="2"/>
          <w:vAlign w:val="center"/>
        </w:tcPr>
        <w:p w:rsidR="009832AA" w:rsidRPr="008A4919" w:rsidRDefault="009832AA" w:rsidP="00AF7140">
          <w:pPr>
            <w:pStyle w:val="Encabezado"/>
            <w:rPr>
              <w:rFonts w:ascii="Arial" w:hAnsi="Arial" w:cs="Arial"/>
              <w:sz w:val="18"/>
            </w:rPr>
          </w:pPr>
          <w:r w:rsidRPr="008A4919">
            <w:rPr>
              <w:rFonts w:ascii="Arial" w:hAnsi="Arial" w:cs="Arial"/>
              <w:sz w:val="18"/>
            </w:rPr>
            <w:t>Código: 208-DGC-Ft-4</w:t>
          </w:r>
          <w:r>
            <w:rPr>
              <w:rFonts w:ascii="Arial" w:hAnsi="Arial" w:cs="Arial"/>
              <w:sz w:val="18"/>
            </w:rPr>
            <w:t>5</w:t>
          </w:r>
        </w:p>
      </w:tc>
    </w:tr>
    <w:tr w:rsidR="009832AA" w:rsidTr="00DC3F02">
      <w:trPr>
        <w:trHeight w:val="430"/>
      </w:trPr>
      <w:tc>
        <w:tcPr>
          <w:tcW w:w="2012" w:type="dxa"/>
          <w:vMerge/>
        </w:tcPr>
        <w:p w:rsidR="009832AA" w:rsidRDefault="009832AA" w:rsidP="00DC3F02">
          <w:pPr>
            <w:pStyle w:val="Encabezado"/>
          </w:pPr>
        </w:p>
      </w:tc>
      <w:tc>
        <w:tcPr>
          <w:tcW w:w="6059" w:type="dxa"/>
          <w:vMerge/>
        </w:tcPr>
        <w:p w:rsidR="009832AA" w:rsidRDefault="009832AA" w:rsidP="00DC3F02">
          <w:pPr>
            <w:pStyle w:val="Encabezado"/>
          </w:pPr>
        </w:p>
      </w:tc>
      <w:tc>
        <w:tcPr>
          <w:tcW w:w="1276" w:type="dxa"/>
          <w:vAlign w:val="center"/>
        </w:tcPr>
        <w:p w:rsidR="009832AA" w:rsidRPr="00B8036D" w:rsidRDefault="009832AA" w:rsidP="00DC3F02">
          <w:pPr>
            <w:pStyle w:val="Encabezado"/>
            <w:rPr>
              <w:rFonts w:ascii="Arial" w:hAnsi="Arial" w:cs="Arial"/>
              <w:sz w:val="18"/>
            </w:rPr>
          </w:pPr>
          <w:r>
            <w:rPr>
              <w:rFonts w:ascii="Arial" w:hAnsi="Arial" w:cs="Arial"/>
              <w:sz w:val="18"/>
            </w:rPr>
            <w:t>Versión:  3</w:t>
          </w:r>
        </w:p>
      </w:tc>
      <w:tc>
        <w:tcPr>
          <w:tcW w:w="1454" w:type="dxa"/>
          <w:vAlign w:val="center"/>
        </w:tcPr>
        <w:p w:rsidR="009832AA" w:rsidRPr="00B8036D" w:rsidRDefault="009832AA" w:rsidP="00DC3F02">
          <w:pPr>
            <w:rPr>
              <w:rFonts w:ascii="Arial" w:hAnsi="Arial" w:cs="Arial"/>
              <w:sz w:val="18"/>
            </w:rPr>
          </w:pPr>
        </w:p>
        <w:p w:rsidR="009832AA" w:rsidRPr="00B8036D" w:rsidRDefault="009832AA" w:rsidP="00DC3F02">
          <w:pPr>
            <w:rPr>
              <w:rFonts w:ascii="Arial" w:hAnsi="Arial" w:cs="Arial"/>
              <w:sz w:val="18"/>
            </w:rPr>
          </w:pPr>
          <w:r w:rsidRPr="00B8036D">
            <w:rPr>
              <w:rFonts w:ascii="Arial" w:hAnsi="Arial" w:cs="Arial"/>
              <w:sz w:val="18"/>
            </w:rPr>
            <w:t xml:space="preserve">Pág: </w:t>
          </w:r>
          <w:r w:rsidRPr="00B8036D">
            <w:rPr>
              <w:rFonts w:ascii="Arial" w:hAnsi="Arial" w:cs="Arial"/>
              <w:sz w:val="18"/>
            </w:rPr>
            <w:fldChar w:fldCharType="begin"/>
          </w:r>
          <w:r w:rsidRPr="00B8036D">
            <w:rPr>
              <w:rFonts w:ascii="Arial" w:hAnsi="Arial" w:cs="Arial"/>
              <w:sz w:val="18"/>
            </w:rPr>
            <w:instrText xml:space="preserve"> PAGE </w:instrText>
          </w:r>
          <w:r w:rsidRPr="00B8036D">
            <w:rPr>
              <w:rFonts w:ascii="Arial" w:hAnsi="Arial" w:cs="Arial"/>
              <w:sz w:val="18"/>
            </w:rPr>
            <w:fldChar w:fldCharType="separate"/>
          </w:r>
          <w:r w:rsidR="00A600ED">
            <w:rPr>
              <w:rFonts w:ascii="Arial" w:hAnsi="Arial" w:cs="Arial"/>
              <w:noProof/>
              <w:sz w:val="18"/>
            </w:rPr>
            <w:t>2</w:t>
          </w:r>
          <w:r w:rsidRPr="00B8036D">
            <w:rPr>
              <w:rFonts w:ascii="Arial" w:hAnsi="Arial" w:cs="Arial"/>
              <w:sz w:val="18"/>
            </w:rPr>
            <w:fldChar w:fldCharType="end"/>
          </w:r>
          <w:r w:rsidRPr="00B8036D">
            <w:rPr>
              <w:rFonts w:ascii="Arial" w:hAnsi="Arial" w:cs="Arial"/>
              <w:sz w:val="18"/>
            </w:rPr>
            <w:t xml:space="preserve"> de </w:t>
          </w:r>
          <w:r w:rsidRPr="00B8036D">
            <w:rPr>
              <w:rFonts w:ascii="Arial" w:hAnsi="Arial" w:cs="Arial"/>
              <w:sz w:val="18"/>
            </w:rPr>
            <w:fldChar w:fldCharType="begin"/>
          </w:r>
          <w:r w:rsidRPr="00B8036D">
            <w:rPr>
              <w:rFonts w:ascii="Arial" w:hAnsi="Arial" w:cs="Arial"/>
              <w:sz w:val="18"/>
            </w:rPr>
            <w:instrText xml:space="preserve"> NUMPAGES  </w:instrText>
          </w:r>
          <w:r w:rsidRPr="00B8036D">
            <w:rPr>
              <w:rFonts w:ascii="Arial" w:hAnsi="Arial" w:cs="Arial"/>
              <w:sz w:val="18"/>
            </w:rPr>
            <w:fldChar w:fldCharType="separate"/>
          </w:r>
          <w:r w:rsidR="00A600ED">
            <w:rPr>
              <w:rFonts w:ascii="Arial" w:hAnsi="Arial" w:cs="Arial"/>
              <w:noProof/>
              <w:sz w:val="18"/>
            </w:rPr>
            <w:t>14</w:t>
          </w:r>
          <w:r w:rsidRPr="00B8036D">
            <w:rPr>
              <w:rFonts w:ascii="Arial" w:hAnsi="Arial" w:cs="Arial"/>
              <w:sz w:val="18"/>
            </w:rPr>
            <w:fldChar w:fldCharType="end"/>
          </w:r>
        </w:p>
        <w:p w:rsidR="009832AA" w:rsidRPr="00B8036D" w:rsidRDefault="009832AA" w:rsidP="00DC3F02">
          <w:pPr>
            <w:pStyle w:val="Encabezado"/>
            <w:rPr>
              <w:rFonts w:ascii="Arial" w:hAnsi="Arial" w:cs="Arial"/>
              <w:sz w:val="18"/>
            </w:rPr>
          </w:pPr>
        </w:p>
      </w:tc>
    </w:tr>
    <w:tr w:rsidR="009832AA" w:rsidTr="00DC3F02">
      <w:trPr>
        <w:trHeight w:val="92"/>
      </w:trPr>
      <w:tc>
        <w:tcPr>
          <w:tcW w:w="2012" w:type="dxa"/>
          <w:vMerge/>
        </w:tcPr>
        <w:p w:rsidR="009832AA" w:rsidRDefault="009832AA" w:rsidP="00DC3F02">
          <w:pPr>
            <w:pStyle w:val="Encabezado"/>
          </w:pPr>
        </w:p>
      </w:tc>
      <w:tc>
        <w:tcPr>
          <w:tcW w:w="6059" w:type="dxa"/>
          <w:vMerge/>
        </w:tcPr>
        <w:p w:rsidR="009832AA" w:rsidRDefault="009832AA" w:rsidP="00DC3F02">
          <w:pPr>
            <w:pStyle w:val="Encabezado"/>
          </w:pPr>
        </w:p>
      </w:tc>
      <w:tc>
        <w:tcPr>
          <w:tcW w:w="2730" w:type="dxa"/>
          <w:gridSpan w:val="2"/>
          <w:vAlign w:val="center"/>
        </w:tcPr>
        <w:p w:rsidR="009832AA" w:rsidRPr="00B8036D" w:rsidRDefault="009832AA" w:rsidP="00B27F8E">
          <w:pPr>
            <w:pStyle w:val="Encabezado"/>
            <w:rPr>
              <w:rFonts w:ascii="Arial" w:hAnsi="Arial" w:cs="Arial"/>
              <w:sz w:val="18"/>
            </w:rPr>
          </w:pPr>
          <w:r w:rsidRPr="00B8036D">
            <w:rPr>
              <w:rFonts w:ascii="Arial" w:hAnsi="Arial" w:cs="Arial"/>
              <w:sz w:val="18"/>
            </w:rPr>
            <w:t xml:space="preserve">Vigente desde: </w:t>
          </w:r>
          <w:r>
            <w:rPr>
              <w:rFonts w:ascii="Arial" w:hAnsi="Arial" w:cs="Arial"/>
              <w:sz w:val="18"/>
            </w:rPr>
            <w:t>15</w:t>
          </w:r>
          <w:r w:rsidRPr="00B8036D">
            <w:rPr>
              <w:rFonts w:ascii="Arial" w:hAnsi="Arial" w:cs="Arial"/>
              <w:sz w:val="18"/>
            </w:rPr>
            <w:t>/</w:t>
          </w:r>
          <w:r>
            <w:rPr>
              <w:rFonts w:ascii="Arial" w:hAnsi="Arial" w:cs="Arial"/>
              <w:sz w:val="18"/>
            </w:rPr>
            <w:t>01</w:t>
          </w:r>
          <w:r w:rsidRPr="00B8036D">
            <w:rPr>
              <w:rFonts w:ascii="Arial" w:hAnsi="Arial" w:cs="Arial"/>
              <w:sz w:val="18"/>
            </w:rPr>
            <w:t>/20</w:t>
          </w:r>
          <w:r>
            <w:rPr>
              <w:rFonts w:ascii="Arial" w:hAnsi="Arial" w:cs="Arial"/>
              <w:sz w:val="18"/>
            </w:rPr>
            <w:t>20</w:t>
          </w:r>
        </w:p>
      </w:tc>
    </w:tr>
  </w:tbl>
  <w:p w:rsidR="009832AA" w:rsidRDefault="009832AA" w:rsidP="00B879E4">
    <w:pPr>
      <w:rPr>
        <w:rFonts w:ascii="Century Gothic" w:hAnsi="Century Gothic" w:cs="Century Gothic"/>
        <w:b/>
        <w:bCs/>
        <w:sz w:val="20"/>
        <w:szCs w:val="20"/>
      </w:rPr>
    </w:pP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6A69B14"/>
    <w:lvl w:ilvl="0">
      <w:start w:val="1"/>
      <w:numFmt w:val="decimal"/>
      <w:pStyle w:val="Listaconnmeros2"/>
      <w:lvlText w:val="%1."/>
      <w:lvlJc w:val="left"/>
      <w:pPr>
        <w:tabs>
          <w:tab w:val="num" w:pos="643"/>
        </w:tabs>
        <w:ind w:left="643" w:hanging="360"/>
      </w:pPr>
    </w:lvl>
  </w:abstractNum>
  <w:abstractNum w:abstractNumId="1" w15:restartNumberingAfterBreak="0">
    <w:nsid w:val="067A18FE"/>
    <w:multiLevelType w:val="multilevel"/>
    <w:tmpl w:val="05F6F94E"/>
    <w:lvl w:ilvl="0">
      <w:start w:val="2"/>
      <w:numFmt w:val="decimal"/>
      <w:lvlText w:val="%1."/>
      <w:lvlJc w:val="left"/>
      <w:pPr>
        <w:ind w:left="360" w:hanging="360"/>
      </w:pPr>
      <w:rPr>
        <w:rFonts w:ascii="Times New Roman" w:hAnsi="Times New Roman" w:cs="Times New Roman" w:hint="default"/>
        <w:sz w:val="22"/>
      </w:rPr>
    </w:lvl>
    <w:lvl w:ilvl="1">
      <w:start w:val="2"/>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2" w15:restartNumberingAfterBreak="0">
    <w:nsid w:val="0CC17E28"/>
    <w:multiLevelType w:val="hybridMultilevel"/>
    <w:tmpl w:val="17C2B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FA7014"/>
    <w:multiLevelType w:val="hybridMultilevel"/>
    <w:tmpl w:val="1B889716"/>
    <w:lvl w:ilvl="0" w:tplc="240A0001">
      <w:start w:val="1"/>
      <w:numFmt w:val="bullet"/>
      <w:lvlText w:val=""/>
      <w:lvlJc w:val="left"/>
      <w:pPr>
        <w:tabs>
          <w:tab w:val="num" w:pos="360"/>
        </w:tabs>
        <w:ind w:left="36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D07434F"/>
    <w:multiLevelType w:val="hybridMultilevel"/>
    <w:tmpl w:val="05BE893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DEA8723A">
      <w:start w:val="1"/>
      <w:numFmt w:val="none"/>
      <w:lvlText w:val="b."/>
      <w:lvlJc w:val="right"/>
      <w:pPr>
        <w:tabs>
          <w:tab w:val="num" w:pos="900"/>
        </w:tabs>
        <w:ind w:left="90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D6720B7"/>
    <w:multiLevelType w:val="hybridMultilevel"/>
    <w:tmpl w:val="095C921E"/>
    <w:lvl w:ilvl="0" w:tplc="240A000F">
      <w:start w:val="1"/>
      <w:numFmt w:val="decimal"/>
      <w:lvlText w:val="%1."/>
      <w:lvlJc w:val="left"/>
      <w:pPr>
        <w:ind w:left="720" w:hanging="360"/>
      </w:pPr>
      <w:rPr>
        <w:b/>
      </w:rPr>
    </w:lvl>
    <w:lvl w:ilvl="1" w:tplc="FF727F24">
      <w:start w:val="1"/>
      <w:numFmt w:val="lowerLetter"/>
      <w:lvlText w:val="%2."/>
      <w:lvlJc w:val="left"/>
      <w:pPr>
        <w:ind w:left="1134" w:hanging="397"/>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212D0"/>
    <w:multiLevelType w:val="hybridMultilevel"/>
    <w:tmpl w:val="E480AA18"/>
    <w:lvl w:ilvl="0" w:tplc="15E45220">
      <w:start w:val="2"/>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54623E9"/>
    <w:multiLevelType w:val="hybridMultilevel"/>
    <w:tmpl w:val="9FC83682"/>
    <w:lvl w:ilvl="0" w:tplc="77768F4C">
      <w:start w:val="1"/>
      <w:numFmt w:val="decimal"/>
      <w:lvlText w:val="%1."/>
      <w:lvlJc w:val="left"/>
      <w:pPr>
        <w:ind w:left="720" w:hanging="360"/>
      </w:pPr>
      <w:rPr>
        <w:rFonts w:ascii="Times New Roman" w:eastAsia="Times New Roman" w:hAnsi="Times New Roman" w:cs="Times New Roman"/>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3D3160"/>
    <w:multiLevelType w:val="multilevel"/>
    <w:tmpl w:val="DABAB79C"/>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07DFF"/>
    <w:multiLevelType w:val="multilevel"/>
    <w:tmpl w:val="D86C2B5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714A12"/>
    <w:multiLevelType w:val="multilevel"/>
    <w:tmpl w:val="66B6D89A"/>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8365AC"/>
    <w:multiLevelType w:val="multilevel"/>
    <w:tmpl w:val="76369078"/>
    <w:lvl w:ilvl="0">
      <w:start w:val="9"/>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005CA2"/>
    <w:multiLevelType w:val="hybridMultilevel"/>
    <w:tmpl w:val="DDBAE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6F92296"/>
    <w:multiLevelType w:val="hybridMultilevel"/>
    <w:tmpl w:val="534C08DC"/>
    <w:lvl w:ilvl="0" w:tplc="34980668">
      <w:start w:val="1"/>
      <w:numFmt w:val="decimal"/>
      <w:lvlText w:val="%1)"/>
      <w:lvlJc w:val="left"/>
      <w:pPr>
        <w:tabs>
          <w:tab w:val="num" w:pos="360"/>
        </w:tabs>
        <w:ind w:left="360" w:hanging="360"/>
      </w:pPr>
      <w:rPr>
        <w:b/>
      </w:rPr>
    </w:lvl>
    <w:lvl w:ilvl="1" w:tplc="ACDA9D8E">
      <w:start w:val="3"/>
      <w:numFmt w:val="lowerLetter"/>
      <w:lvlText w:val="%2."/>
      <w:lvlJc w:val="left"/>
      <w:pPr>
        <w:tabs>
          <w:tab w:val="num" w:pos="1425"/>
        </w:tabs>
        <w:ind w:left="1425" w:hanging="705"/>
      </w:pPr>
      <w:rPr>
        <w:rFonts w:hint="default"/>
      </w:rPr>
    </w:lvl>
    <w:lvl w:ilvl="2" w:tplc="4F200138">
      <w:start w:val="3"/>
      <w:numFmt w:val="upp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2950455"/>
    <w:multiLevelType w:val="hybridMultilevel"/>
    <w:tmpl w:val="534C08DC"/>
    <w:lvl w:ilvl="0" w:tplc="34980668">
      <w:start w:val="1"/>
      <w:numFmt w:val="decimal"/>
      <w:lvlText w:val="%1)"/>
      <w:lvlJc w:val="left"/>
      <w:pPr>
        <w:tabs>
          <w:tab w:val="num" w:pos="360"/>
        </w:tabs>
        <w:ind w:left="360" w:hanging="360"/>
      </w:pPr>
      <w:rPr>
        <w:b/>
      </w:rPr>
    </w:lvl>
    <w:lvl w:ilvl="1" w:tplc="ACDA9D8E">
      <w:start w:val="3"/>
      <w:numFmt w:val="lowerLetter"/>
      <w:lvlText w:val="%2."/>
      <w:lvlJc w:val="left"/>
      <w:pPr>
        <w:tabs>
          <w:tab w:val="num" w:pos="1425"/>
        </w:tabs>
        <w:ind w:left="1425" w:hanging="705"/>
      </w:pPr>
      <w:rPr>
        <w:rFonts w:hint="default"/>
      </w:rPr>
    </w:lvl>
    <w:lvl w:ilvl="2" w:tplc="4F200138">
      <w:start w:val="3"/>
      <w:numFmt w:val="upp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B0C517B"/>
    <w:multiLevelType w:val="hybridMultilevel"/>
    <w:tmpl w:val="B664CF82"/>
    <w:lvl w:ilvl="0" w:tplc="3390714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FDD1CB2"/>
    <w:multiLevelType w:val="hybridMultilevel"/>
    <w:tmpl w:val="0B5C0E16"/>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EC105B"/>
    <w:multiLevelType w:val="multilevel"/>
    <w:tmpl w:val="39B2C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6C18A0"/>
    <w:multiLevelType w:val="hybridMultilevel"/>
    <w:tmpl w:val="CAA6E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2E336B"/>
    <w:multiLevelType w:val="hybridMultilevel"/>
    <w:tmpl w:val="6DD04450"/>
    <w:lvl w:ilvl="0" w:tplc="060E81F8">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00269C2"/>
    <w:multiLevelType w:val="hybridMultilevel"/>
    <w:tmpl w:val="09C62D32"/>
    <w:lvl w:ilvl="0" w:tplc="3056C6B8">
      <w:start w:val="2015"/>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3296CA6"/>
    <w:multiLevelType w:val="multilevel"/>
    <w:tmpl w:val="ECC0417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C1335A"/>
    <w:multiLevelType w:val="multilevel"/>
    <w:tmpl w:val="88243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4F4894"/>
    <w:multiLevelType w:val="hybridMultilevel"/>
    <w:tmpl w:val="B8147E0C"/>
    <w:lvl w:ilvl="0" w:tplc="FC027BFA">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7"/>
  </w:num>
  <w:num w:numId="5">
    <w:abstractNumId w:val="17"/>
  </w:num>
  <w:num w:numId="6">
    <w:abstractNumId w:val="10"/>
  </w:num>
  <w:num w:numId="7">
    <w:abstractNumId w:val="1"/>
  </w:num>
  <w:num w:numId="8">
    <w:abstractNumId w:val="23"/>
  </w:num>
  <w:num w:numId="9">
    <w:abstractNumId w:val="2"/>
  </w:num>
  <w:num w:numId="10">
    <w:abstractNumId w:val="4"/>
  </w:num>
  <w:num w:numId="11">
    <w:abstractNumId w:val="22"/>
  </w:num>
  <w:num w:numId="12">
    <w:abstractNumId w:val="6"/>
  </w:num>
  <w:num w:numId="13">
    <w:abstractNumId w:val="5"/>
  </w:num>
  <w:num w:numId="14">
    <w:abstractNumId w:val="13"/>
  </w:num>
  <w:num w:numId="15">
    <w:abstractNumId w:val="3"/>
  </w:num>
  <w:num w:numId="16">
    <w:abstractNumId w:val="21"/>
  </w:num>
  <w:num w:numId="17">
    <w:abstractNumId w:val="8"/>
  </w:num>
  <w:num w:numId="18">
    <w:abstractNumId w:val="18"/>
  </w:num>
  <w:num w:numId="19">
    <w:abstractNumId w:val="16"/>
  </w:num>
  <w:num w:numId="20">
    <w:abstractNumId w:val="12"/>
  </w:num>
  <w:num w:numId="21">
    <w:abstractNumId w:val="14"/>
  </w:num>
  <w:num w:numId="22">
    <w:abstractNumId w:val="19"/>
  </w:num>
  <w:num w:numId="23">
    <w:abstractNumId w:val="9"/>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33"/>
    <w:rsid w:val="000009D5"/>
    <w:rsid w:val="00003B3B"/>
    <w:rsid w:val="00003C0F"/>
    <w:rsid w:val="0000434B"/>
    <w:rsid w:val="00014A03"/>
    <w:rsid w:val="000350CF"/>
    <w:rsid w:val="00035E72"/>
    <w:rsid w:val="00043739"/>
    <w:rsid w:val="00044222"/>
    <w:rsid w:val="00046B1B"/>
    <w:rsid w:val="000612F3"/>
    <w:rsid w:val="00062BF3"/>
    <w:rsid w:val="00066564"/>
    <w:rsid w:val="00071A75"/>
    <w:rsid w:val="00075C2A"/>
    <w:rsid w:val="000770D6"/>
    <w:rsid w:val="00084249"/>
    <w:rsid w:val="00085704"/>
    <w:rsid w:val="000A14EC"/>
    <w:rsid w:val="000A20FC"/>
    <w:rsid w:val="000A3CC4"/>
    <w:rsid w:val="000B3D43"/>
    <w:rsid w:val="000E124B"/>
    <w:rsid w:val="000E3706"/>
    <w:rsid w:val="000E3906"/>
    <w:rsid w:val="000E4A53"/>
    <w:rsid w:val="000E4C99"/>
    <w:rsid w:val="000F11E5"/>
    <w:rsid w:val="000F534D"/>
    <w:rsid w:val="00102559"/>
    <w:rsid w:val="001259E8"/>
    <w:rsid w:val="001276CB"/>
    <w:rsid w:val="00143A06"/>
    <w:rsid w:val="00157926"/>
    <w:rsid w:val="00161B6D"/>
    <w:rsid w:val="00165115"/>
    <w:rsid w:val="0016684B"/>
    <w:rsid w:val="00167200"/>
    <w:rsid w:val="00193E97"/>
    <w:rsid w:val="001A2B8C"/>
    <w:rsid w:val="001B2F1B"/>
    <w:rsid w:val="001B47CF"/>
    <w:rsid w:val="001C0861"/>
    <w:rsid w:val="001F27B0"/>
    <w:rsid w:val="001F7828"/>
    <w:rsid w:val="00203555"/>
    <w:rsid w:val="00211F7D"/>
    <w:rsid w:val="00225A5E"/>
    <w:rsid w:val="00226020"/>
    <w:rsid w:val="00236B7F"/>
    <w:rsid w:val="002372C5"/>
    <w:rsid w:val="002414D1"/>
    <w:rsid w:val="00242B63"/>
    <w:rsid w:val="00247A80"/>
    <w:rsid w:val="0025325D"/>
    <w:rsid w:val="00253C3B"/>
    <w:rsid w:val="00263810"/>
    <w:rsid w:val="00264705"/>
    <w:rsid w:val="002667AA"/>
    <w:rsid w:val="00266B33"/>
    <w:rsid w:val="002818F6"/>
    <w:rsid w:val="00282828"/>
    <w:rsid w:val="00284BC2"/>
    <w:rsid w:val="00291B61"/>
    <w:rsid w:val="00292534"/>
    <w:rsid w:val="002A1979"/>
    <w:rsid w:val="002A5045"/>
    <w:rsid w:val="002A7EC8"/>
    <w:rsid w:val="002B0FBD"/>
    <w:rsid w:val="002B1BB2"/>
    <w:rsid w:val="002B1DB8"/>
    <w:rsid w:val="002B512A"/>
    <w:rsid w:val="002B5160"/>
    <w:rsid w:val="002B6FBC"/>
    <w:rsid w:val="002B79A6"/>
    <w:rsid w:val="002B7E0D"/>
    <w:rsid w:val="002C0C35"/>
    <w:rsid w:val="002C2F5E"/>
    <w:rsid w:val="002D0FE3"/>
    <w:rsid w:val="002D1EF7"/>
    <w:rsid w:val="002E104F"/>
    <w:rsid w:val="002F21EC"/>
    <w:rsid w:val="0030138C"/>
    <w:rsid w:val="00301B5E"/>
    <w:rsid w:val="00306FFB"/>
    <w:rsid w:val="00313504"/>
    <w:rsid w:val="0031554F"/>
    <w:rsid w:val="0032028A"/>
    <w:rsid w:val="00321B06"/>
    <w:rsid w:val="00322007"/>
    <w:rsid w:val="00331668"/>
    <w:rsid w:val="003479A3"/>
    <w:rsid w:val="0035289F"/>
    <w:rsid w:val="00360A5B"/>
    <w:rsid w:val="00361C67"/>
    <w:rsid w:val="00364BA6"/>
    <w:rsid w:val="0036545B"/>
    <w:rsid w:val="00373BF1"/>
    <w:rsid w:val="00377AA0"/>
    <w:rsid w:val="0038307A"/>
    <w:rsid w:val="003923DB"/>
    <w:rsid w:val="00395289"/>
    <w:rsid w:val="00397A64"/>
    <w:rsid w:val="003A12E2"/>
    <w:rsid w:val="003A2FBF"/>
    <w:rsid w:val="003A39E1"/>
    <w:rsid w:val="003A3FBE"/>
    <w:rsid w:val="003A5D81"/>
    <w:rsid w:val="003B6236"/>
    <w:rsid w:val="003B62AB"/>
    <w:rsid w:val="003B7347"/>
    <w:rsid w:val="003D0F14"/>
    <w:rsid w:val="003D3EFA"/>
    <w:rsid w:val="003D7D36"/>
    <w:rsid w:val="003E088F"/>
    <w:rsid w:val="003E258A"/>
    <w:rsid w:val="003E480F"/>
    <w:rsid w:val="003F1A73"/>
    <w:rsid w:val="003F4852"/>
    <w:rsid w:val="00403D5A"/>
    <w:rsid w:val="004048C0"/>
    <w:rsid w:val="00420EDF"/>
    <w:rsid w:val="00421F9B"/>
    <w:rsid w:val="00425152"/>
    <w:rsid w:val="00427561"/>
    <w:rsid w:val="0043110D"/>
    <w:rsid w:val="004366DD"/>
    <w:rsid w:val="00446D4A"/>
    <w:rsid w:val="004477BD"/>
    <w:rsid w:val="00454FF2"/>
    <w:rsid w:val="00466156"/>
    <w:rsid w:val="00466B67"/>
    <w:rsid w:val="004750C5"/>
    <w:rsid w:val="00477294"/>
    <w:rsid w:val="00477D6B"/>
    <w:rsid w:val="00481372"/>
    <w:rsid w:val="004926EB"/>
    <w:rsid w:val="00497B58"/>
    <w:rsid w:val="004A3F46"/>
    <w:rsid w:val="004E793A"/>
    <w:rsid w:val="004F5CF8"/>
    <w:rsid w:val="004F7158"/>
    <w:rsid w:val="0050018E"/>
    <w:rsid w:val="005030BB"/>
    <w:rsid w:val="00517736"/>
    <w:rsid w:val="005202CD"/>
    <w:rsid w:val="00541AF2"/>
    <w:rsid w:val="00542AB8"/>
    <w:rsid w:val="00543E32"/>
    <w:rsid w:val="00543F87"/>
    <w:rsid w:val="0054688E"/>
    <w:rsid w:val="00553522"/>
    <w:rsid w:val="0056577D"/>
    <w:rsid w:val="0057442A"/>
    <w:rsid w:val="0057478B"/>
    <w:rsid w:val="005763D1"/>
    <w:rsid w:val="0059116C"/>
    <w:rsid w:val="0059636A"/>
    <w:rsid w:val="005A391F"/>
    <w:rsid w:val="005A651E"/>
    <w:rsid w:val="005B1E68"/>
    <w:rsid w:val="005C4A17"/>
    <w:rsid w:val="005D081A"/>
    <w:rsid w:val="005D32C3"/>
    <w:rsid w:val="005D3DD7"/>
    <w:rsid w:val="005F7327"/>
    <w:rsid w:val="006062D8"/>
    <w:rsid w:val="006142E9"/>
    <w:rsid w:val="006175F3"/>
    <w:rsid w:val="006348F1"/>
    <w:rsid w:val="00636840"/>
    <w:rsid w:val="006371DB"/>
    <w:rsid w:val="00637CBA"/>
    <w:rsid w:val="00642B1E"/>
    <w:rsid w:val="00653030"/>
    <w:rsid w:val="00660221"/>
    <w:rsid w:val="0067211B"/>
    <w:rsid w:val="00673DE0"/>
    <w:rsid w:val="006809AD"/>
    <w:rsid w:val="00680E1A"/>
    <w:rsid w:val="0068104F"/>
    <w:rsid w:val="006841AA"/>
    <w:rsid w:val="00685FEE"/>
    <w:rsid w:val="00686654"/>
    <w:rsid w:val="00690D33"/>
    <w:rsid w:val="006A71EC"/>
    <w:rsid w:val="006B2AE1"/>
    <w:rsid w:val="006B52B6"/>
    <w:rsid w:val="006C7DF7"/>
    <w:rsid w:val="006E03D5"/>
    <w:rsid w:val="006E5E7C"/>
    <w:rsid w:val="006F1B05"/>
    <w:rsid w:val="006F1E66"/>
    <w:rsid w:val="00705C79"/>
    <w:rsid w:val="0070608D"/>
    <w:rsid w:val="007131FC"/>
    <w:rsid w:val="00714873"/>
    <w:rsid w:val="00714AC1"/>
    <w:rsid w:val="00726FB3"/>
    <w:rsid w:val="007347B9"/>
    <w:rsid w:val="00734FA7"/>
    <w:rsid w:val="007430BF"/>
    <w:rsid w:val="00743350"/>
    <w:rsid w:val="0075278B"/>
    <w:rsid w:val="007623F2"/>
    <w:rsid w:val="00763123"/>
    <w:rsid w:val="00763529"/>
    <w:rsid w:val="00773674"/>
    <w:rsid w:val="00776A2A"/>
    <w:rsid w:val="00776D0E"/>
    <w:rsid w:val="00777A79"/>
    <w:rsid w:val="007806DF"/>
    <w:rsid w:val="00780F81"/>
    <w:rsid w:val="007846F2"/>
    <w:rsid w:val="00784BC5"/>
    <w:rsid w:val="00785AC3"/>
    <w:rsid w:val="007A00DD"/>
    <w:rsid w:val="007B55AA"/>
    <w:rsid w:val="007B5A25"/>
    <w:rsid w:val="007C3C66"/>
    <w:rsid w:val="007F44BA"/>
    <w:rsid w:val="00814972"/>
    <w:rsid w:val="00814A6D"/>
    <w:rsid w:val="008344EC"/>
    <w:rsid w:val="0083727E"/>
    <w:rsid w:val="00840705"/>
    <w:rsid w:val="008469C3"/>
    <w:rsid w:val="008530DE"/>
    <w:rsid w:val="00864DF6"/>
    <w:rsid w:val="008740CB"/>
    <w:rsid w:val="00885F8F"/>
    <w:rsid w:val="008905D9"/>
    <w:rsid w:val="0089163F"/>
    <w:rsid w:val="00894904"/>
    <w:rsid w:val="008B46CB"/>
    <w:rsid w:val="008B776D"/>
    <w:rsid w:val="008B795E"/>
    <w:rsid w:val="008B7DB7"/>
    <w:rsid w:val="008C199A"/>
    <w:rsid w:val="008C529C"/>
    <w:rsid w:val="008D1875"/>
    <w:rsid w:val="008D5873"/>
    <w:rsid w:val="008E3BC8"/>
    <w:rsid w:val="00900DC7"/>
    <w:rsid w:val="00911D89"/>
    <w:rsid w:val="009129BA"/>
    <w:rsid w:val="009134E4"/>
    <w:rsid w:val="00924C2C"/>
    <w:rsid w:val="00930992"/>
    <w:rsid w:val="009311A8"/>
    <w:rsid w:val="00933E45"/>
    <w:rsid w:val="0093520D"/>
    <w:rsid w:val="00935CB0"/>
    <w:rsid w:val="00942688"/>
    <w:rsid w:val="00943F84"/>
    <w:rsid w:val="0095048F"/>
    <w:rsid w:val="00951055"/>
    <w:rsid w:val="00953363"/>
    <w:rsid w:val="00960B14"/>
    <w:rsid w:val="009670D8"/>
    <w:rsid w:val="00976936"/>
    <w:rsid w:val="0098195B"/>
    <w:rsid w:val="009832AA"/>
    <w:rsid w:val="00991A79"/>
    <w:rsid w:val="00994A45"/>
    <w:rsid w:val="009957C3"/>
    <w:rsid w:val="009A1E8A"/>
    <w:rsid w:val="009B3DBA"/>
    <w:rsid w:val="009B4DDF"/>
    <w:rsid w:val="009D6FDC"/>
    <w:rsid w:val="009E1F43"/>
    <w:rsid w:val="009E64E0"/>
    <w:rsid w:val="00A01404"/>
    <w:rsid w:val="00A02237"/>
    <w:rsid w:val="00A03642"/>
    <w:rsid w:val="00A04527"/>
    <w:rsid w:val="00A05E65"/>
    <w:rsid w:val="00A12E37"/>
    <w:rsid w:val="00A339A3"/>
    <w:rsid w:val="00A41F34"/>
    <w:rsid w:val="00A44158"/>
    <w:rsid w:val="00A47BBA"/>
    <w:rsid w:val="00A600ED"/>
    <w:rsid w:val="00A654A0"/>
    <w:rsid w:val="00A65A4C"/>
    <w:rsid w:val="00A73FFE"/>
    <w:rsid w:val="00A91F4A"/>
    <w:rsid w:val="00A92C59"/>
    <w:rsid w:val="00A97A33"/>
    <w:rsid w:val="00AA3F0A"/>
    <w:rsid w:val="00AB29AC"/>
    <w:rsid w:val="00AB38CC"/>
    <w:rsid w:val="00AB5634"/>
    <w:rsid w:val="00AB6CF6"/>
    <w:rsid w:val="00AB6EB6"/>
    <w:rsid w:val="00AB7AC2"/>
    <w:rsid w:val="00AC31C8"/>
    <w:rsid w:val="00AC657C"/>
    <w:rsid w:val="00AD0289"/>
    <w:rsid w:val="00AE0EAA"/>
    <w:rsid w:val="00AE1F0A"/>
    <w:rsid w:val="00AE31D4"/>
    <w:rsid w:val="00AE6526"/>
    <w:rsid w:val="00AF1EA5"/>
    <w:rsid w:val="00AF5BEF"/>
    <w:rsid w:val="00AF7140"/>
    <w:rsid w:val="00B143A8"/>
    <w:rsid w:val="00B16892"/>
    <w:rsid w:val="00B253CC"/>
    <w:rsid w:val="00B27F8E"/>
    <w:rsid w:val="00B34036"/>
    <w:rsid w:val="00B3426A"/>
    <w:rsid w:val="00B342FD"/>
    <w:rsid w:val="00B418C6"/>
    <w:rsid w:val="00B43E69"/>
    <w:rsid w:val="00B50F33"/>
    <w:rsid w:val="00B52250"/>
    <w:rsid w:val="00B610E1"/>
    <w:rsid w:val="00B62410"/>
    <w:rsid w:val="00B66F6B"/>
    <w:rsid w:val="00B73771"/>
    <w:rsid w:val="00B77F6F"/>
    <w:rsid w:val="00B8036D"/>
    <w:rsid w:val="00B879E4"/>
    <w:rsid w:val="00B92C08"/>
    <w:rsid w:val="00B975A6"/>
    <w:rsid w:val="00BA087B"/>
    <w:rsid w:val="00BA3893"/>
    <w:rsid w:val="00BA3A75"/>
    <w:rsid w:val="00BB14F2"/>
    <w:rsid w:val="00BB54F9"/>
    <w:rsid w:val="00BD3609"/>
    <w:rsid w:val="00BD4893"/>
    <w:rsid w:val="00BD48A5"/>
    <w:rsid w:val="00BD69CB"/>
    <w:rsid w:val="00BD6B74"/>
    <w:rsid w:val="00BD73F2"/>
    <w:rsid w:val="00BE3598"/>
    <w:rsid w:val="00BE457A"/>
    <w:rsid w:val="00BE6AAB"/>
    <w:rsid w:val="00C01D18"/>
    <w:rsid w:val="00C025EE"/>
    <w:rsid w:val="00C06242"/>
    <w:rsid w:val="00C06336"/>
    <w:rsid w:val="00C12D21"/>
    <w:rsid w:val="00C200DD"/>
    <w:rsid w:val="00C2677A"/>
    <w:rsid w:val="00C26E73"/>
    <w:rsid w:val="00C3476B"/>
    <w:rsid w:val="00C46664"/>
    <w:rsid w:val="00C52784"/>
    <w:rsid w:val="00C5355F"/>
    <w:rsid w:val="00C54FDC"/>
    <w:rsid w:val="00C607E4"/>
    <w:rsid w:val="00C654D8"/>
    <w:rsid w:val="00C7045C"/>
    <w:rsid w:val="00C725C6"/>
    <w:rsid w:val="00C72C07"/>
    <w:rsid w:val="00C8009E"/>
    <w:rsid w:val="00C8293E"/>
    <w:rsid w:val="00C90F7D"/>
    <w:rsid w:val="00CA1414"/>
    <w:rsid w:val="00CA393B"/>
    <w:rsid w:val="00CB23FB"/>
    <w:rsid w:val="00CB2F8E"/>
    <w:rsid w:val="00CC7E1D"/>
    <w:rsid w:val="00CD5898"/>
    <w:rsid w:val="00CE024E"/>
    <w:rsid w:val="00CE2803"/>
    <w:rsid w:val="00CE3420"/>
    <w:rsid w:val="00CE60D0"/>
    <w:rsid w:val="00CF3B52"/>
    <w:rsid w:val="00D12089"/>
    <w:rsid w:val="00D121CF"/>
    <w:rsid w:val="00D126B8"/>
    <w:rsid w:val="00D21420"/>
    <w:rsid w:val="00D26C2F"/>
    <w:rsid w:val="00D420C8"/>
    <w:rsid w:val="00D514DB"/>
    <w:rsid w:val="00D519C3"/>
    <w:rsid w:val="00D57021"/>
    <w:rsid w:val="00D60177"/>
    <w:rsid w:val="00D60411"/>
    <w:rsid w:val="00D755F2"/>
    <w:rsid w:val="00D85FED"/>
    <w:rsid w:val="00DA1BDD"/>
    <w:rsid w:val="00DA1E94"/>
    <w:rsid w:val="00DA70FA"/>
    <w:rsid w:val="00DB4D52"/>
    <w:rsid w:val="00DC3686"/>
    <w:rsid w:val="00DC3F02"/>
    <w:rsid w:val="00DC582D"/>
    <w:rsid w:val="00DC6206"/>
    <w:rsid w:val="00DC7912"/>
    <w:rsid w:val="00DD2626"/>
    <w:rsid w:val="00DD41A7"/>
    <w:rsid w:val="00DE4891"/>
    <w:rsid w:val="00DE68DA"/>
    <w:rsid w:val="00E01B19"/>
    <w:rsid w:val="00E0369F"/>
    <w:rsid w:val="00E06C00"/>
    <w:rsid w:val="00E06DF4"/>
    <w:rsid w:val="00E2134C"/>
    <w:rsid w:val="00E26EE0"/>
    <w:rsid w:val="00E30B22"/>
    <w:rsid w:val="00E37073"/>
    <w:rsid w:val="00E44E56"/>
    <w:rsid w:val="00E6048F"/>
    <w:rsid w:val="00E61101"/>
    <w:rsid w:val="00E6222D"/>
    <w:rsid w:val="00E667D8"/>
    <w:rsid w:val="00E71E17"/>
    <w:rsid w:val="00E73200"/>
    <w:rsid w:val="00E739F0"/>
    <w:rsid w:val="00E74041"/>
    <w:rsid w:val="00E77978"/>
    <w:rsid w:val="00E81F75"/>
    <w:rsid w:val="00E86916"/>
    <w:rsid w:val="00E95109"/>
    <w:rsid w:val="00EA2573"/>
    <w:rsid w:val="00EA7469"/>
    <w:rsid w:val="00EB36CC"/>
    <w:rsid w:val="00EB61D5"/>
    <w:rsid w:val="00EC15A5"/>
    <w:rsid w:val="00EC2764"/>
    <w:rsid w:val="00ED4E18"/>
    <w:rsid w:val="00ED6833"/>
    <w:rsid w:val="00ED795C"/>
    <w:rsid w:val="00EE4785"/>
    <w:rsid w:val="00EF2103"/>
    <w:rsid w:val="00EF27A1"/>
    <w:rsid w:val="00F00DEF"/>
    <w:rsid w:val="00F0581B"/>
    <w:rsid w:val="00F114BD"/>
    <w:rsid w:val="00F15BD1"/>
    <w:rsid w:val="00F2000A"/>
    <w:rsid w:val="00F33FA5"/>
    <w:rsid w:val="00F42E28"/>
    <w:rsid w:val="00F4656A"/>
    <w:rsid w:val="00F465CD"/>
    <w:rsid w:val="00F511B4"/>
    <w:rsid w:val="00F62B87"/>
    <w:rsid w:val="00F639A9"/>
    <w:rsid w:val="00F75F5F"/>
    <w:rsid w:val="00F8356C"/>
    <w:rsid w:val="00F86F17"/>
    <w:rsid w:val="00F94DA2"/>
    <w:rsid w:val="00F96324"/>
    <w:rsid w:val="00F96994"/>
    <w:rsid w:val="00FB0B11"/>
    <w:rsid w:val="00FB522F"/>
    <w:rsid w:val="00FB6074"/>
    <w:rsid w:val="00FC48FF"/>
    <w:rsid w:val="00FD1D1A"/>
    <w:rsid w:val="00FD69AD"/>
    <w:rsid w:val="00FD7D1D"/>
    <w:rsid w:val="00FE22F6"/>
    <w:rsid w:val="00FE34D5"/>
    <w:rsid w:val="00FE7C8C"/>
    <w:rsid w:val="00FF3B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08B2"/>
  <w15:docId w15:val="{7A97CFED-0016-4470-B1B7-77F878B7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3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A97A33"/>
    <w:pPr>
      <w:keepNext/>
      <w:spacing w:before="240" w:after="60"/>
      <w:outlineLvl w:val="0"/>
    </w:pPr>
    <w:rPr>
      <w:rFonts w:ascii="Cambria" w:hAnsi="Cambria"/>
      <w:b/>
      <w:bCs/>
      <w:kern w:val="32"/>
      <w:sz w:val="32"/>
      <w:szCs w:val="32"/>
    </w:rPr>
  </w:style>
  <w:style w:type="paragraph" w:styleId="Ttulo2">
    <w:name w:val="heading 2"/>
    <w:aliases w:val="Edgar 2,Título 2 Car1,Título 2 Car Car Car Car Car,Edgar 2 Car Car Car Car Car,Título 2 Car Car Car Car,Edgar 2 Car Car Car Car,Edgar 2 Car3 Car Car Car Car,Edgar 2 Car3 Car Car Car,Edgar 2 Car3 Car"/>
    <w:basedOn w:val="Normal"/>
    <w:next w:val="Normal"/>
    <w:link w:val="Ttulo2Car2"/>
    <w:uiPriority w:val="99"/>
    <w:qFormat/>
    <w:rsid w:val="00A97A33"/>
    <w:pPr>
      <w:keepNext/>
      <w:spacing w:before="240" w:after="60"/>
      <w:outlineLvl w:val="1"/>
    </w:pPr>
    <w:rPr>
      <w:rFonts w:ascii="Arial" w:hAnsi="Arial"/>
      <w:i/>
      <w:iCs/>
      <w:sz w:val="28"/>
      <w:szCs w:val="28"/>
    </w:rPr>
  </w:style>
  <w:style w:type="paragraph" w:styleId="Ttulo5">
    <w:name w:val="heading 5"/>
    <w:basedOn w:val="Normal"/>
    <w:next w:val="Normal"/>
    <w:link w:val="Ttulo5Car"/>
    <w:uiPriority w:val="99"/>
    <w:qFormat/>
    <w:rsid w:val="00A97A33"/>
    <w:pPr>
      <w:spacing w:before="240" w:after="60"/>
      <w:outlineLvl w:val="4"/>
    </w:pPr>
    <w:rPr>
      <w:rFonts w:ascii="Calibri" w:hAnsi="Calibri"/>
      <w:b/>
      <w:bCs/>
      <w:i/>
      <w:iCs/>
      <w:sz w:val="26"/>
      <w:szCs w:val="26"/>
      <w:lang w:val="x-none" w:eastAsia="x-none"/>
    </w:rPr>
  </w:style>
  <w:style w:type="paragraph" w:styleId="Ttulo8">
    <w:name w:val="heading 8"/>
    <w:basedOn w:val="Normal"/>
    <w:next w:val="Normal"/>
    <w:link w:val="Ttulo8Car"/>
    <w:uiPriority w:val="99"/>
    <w:qFormat/>
    <w:rsid w:val="00A97A33"/>
    <w:pPr>
      <w:spacing w:before="240" w:after="60"/>
      <w:outlineLvl w:val="7"/>
    </w:pPr>
    <w:rPr>
      <w:rFonts w:ascii="Calibri" w:hAnsi="Calibri"/>
      <w:i/>
      <w:i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97A33"/>
    <w:rPr>
      <w:rFonts w:ascii="Cambria" w:eastAsia="Times New Roman" w:hAnsi="Cambria" w:cs="Times New Roman"/>
      <w:b/>
      <w:bCs/>
      <w:kern w:val="32"/>
      <w:sz w:val="32"/>
      <w:szCs w:val="32"/>
      <w:lang w:val="es-ES" w:eastAsia="es-ES"/>
    </w:rPr>
  </w:style>
  <w:style w:type="character" w:customStyle="1" w:styleId="Ttulo2Car">
    <w:name w:val="Título 2 Car"/>
    <w:uiPriority w:val="9"/>
    <w:semiHidden/>
    <w:rsid w:val="00A97A33"/>
    <w:rPr>
      <w:rFonts w:ascii="Cambria" w:eastAsia="Times New Roman" w:hAnsi="Cambria" w:cs="Times New Roman"/>
      <w:b/>
      <w:bCs/>
      <w:color w:val="4F81BD"/>
      <w:sz w:val="26"/>
      <w:szCs w:val="26"/>
      <w:lang w:val="es-ES" w:eastAsia="es-ES"/>
    </w:rPr>
  </w:style>
  <w:style w:type="character" w:customStyle="1" w:styleId="Ttulo5Car">
    <w:name w:val="Título 5 Car"/>
    <w:link w:val="Ttulo5"/>
    <w:uiPriority w:val="99"/>
    <w:rsid w:val="00A97A33"/>
    <w:rPr>
      <w:rFonts w:ascii="Calibri" w:eastAsia="Times New Roman" w:hAnsi="Calibri" w:cs="Times New Roman"/>
      <w:b/>
      <w:bCs/>
      <w:i/>
      <w:iCs/>
      <w:sz w:val="26"/>
      <w:szCs w:val="26"/>
      <w:lang w:val="x-none" w:eastAsia="x-none"/>
    </w:rPr>
  </w:style>
  <w:style w:type="character" w:customStyle="1" w:styleId="Ttulo8Car">
    <w:name w:val="Título 8 Car"/>
    <w:link w:val="Ttulo8"/>
    <w:uiPriority w:val="99"/>
    <w:rsid w:val="00A97A33"/>
    <w:rPr>
      <w:rFonts w:ascii="Calibri" w:eastAsia="Times New Roman" w:hAnsi="Calibri" w:cs="Times New Roman"/>
      <w:i/>
      <w:iCs/>
      <w:sz w:val="24"/>
      <w:szCs w:val="24"/>
      <w:lang w:val="x-none" w:eastAsia="x-none"/>
    </w:rPr>
  </w:style>
  <w:style w:type="character" w:customStyle="1" w:styleId="Ttulo2Car2">
    <w:name w:val="Título 2 Car2"/>
    <w:aliases w:val="Edgar 2 Car,Título 2 Car1 Car,Título 2 Car Car Car Car Car Car,Edgar 2 Car Car Car Car Car Car,Título 2 Car Car Car Car Car1,Edgar 2 Car Car Car Car Car1,Edgar 2 Car3 Car Car Car Car Car,Edgar 2 Car3 Car Car Car Car1,Edgar 2 Car3 Car Car"/>
    <w:link w:val="Ttulo2"/>
    <w:uiPriority w:val="99"/>
    <w:locked/>
    <w:rsid w:val="00A97A33"/>
    <w:rPr>
      <w:rFonts w:ascii="Arial" w:eastAsia="Times New Roman" w:hAnsi="Arial" w:cs="Times New Roman"/>
      <w:i/>
      <w:iCs/>
      <w:sz w:val="28"/>
      <w:szCs w:val="28"/>
      <w:lang w:val="es-ES" w:eastAsia="es-ES"/>
    </w:rPr>
  </w:style>
  <w:style w:type="table" w:styleId="Tablaconcuadrcula">
    <w:name w:val="Table Grid"/>
    <w:basedOn w:val="Tablanormal"/>
    <w:uiPriority w:val="59"/>
    <w:rsid w:val="00A97A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encabezado Car"/>
    <w:basedOn w:val="Normal"/>
    <w:link w:val="EncabezadoCar"/>
    <w:uiPriority w:val="99"/>
    <w:rsid w:val="00A97A33"/>
    <w:pPr>
      <w:tabs>
        <w:tab w:val="center" w:pos="4419"/>
        <w:tab w:val="right" w:pos="8838"/>
      </w:tabs>
    </w:pPr>
  </w:style>
  <w:style w:type="character" w:customStyle="1" w:styleId="EncabezadoCar">
    <w:name w:val="Encabezado Car"/>
    <w:aliases w:val="encabezado Car1,encabezado Car Car"/>
    <w:link w:val="Encabezado"/>
    <w:uiPriority w:val="99"/>
    <w:rsid w:val="00A97A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97A33"/>
    <w:pPr>
      <w:tabs>
        <w:tab w:val="center" w:pos="4252"/>
        <w:tab w:val="right" w:pos="8504"/>
      </w:tabs>
    </w:pPr>
  </w:style>
  <w:style w:type="character" w:customStyle="1" w:styleId="PiedepginaCar">
    <w:name w:val="Pie de página Car"/>
    <w:link w:val="Piedepgina"/>
    <w:uiPriority w:val="99"/>
    <w:rsid w:val="00A97A33"/>
    <w:rPr>
      <w:rFonts w:ascii="Times New Roman" w:eastAsia="Times New Roman" w:hAnsi="Times New Roman" w:cs="Times New Roman"/>
      <w:sz w:val="24"/>
      <w:szCs w:val="24"/>
      <w:lang w:val="es-ES" w:eastAsia="es-ES"/>
    </w:rPr>
  </w:style>
  <w:style w:type="character" w:styleId="Nmerodepgina">
    <w:name w:val="page number"/>
    <w:uiPriority w:val="99"/>
    <w:rsid w:val="00A97A33"/>
  </w:style>
  <w:style w:type="paragraph" w:styleId="Textoindependiente3">
    <w:name w:val="Body Text 3"/>
    <w:basedOn w:val="Normal"/>
    <w:link w:val="Textoindependiente3Car"/>
    <w:uiPriority w:val="99"/>
    <w:rsid w:val="00A97A33"/>
    <w:pPr>
      <w:spacing w:after="120"/>
    </w:pPr>
    <w:rPr>
      <w:sz w:val="16"/>
      <w:szCs w:val="16"/>
    </w:rPr>
  </w:style>
  <w:style w:type="character" w:customStyle="1" w:styleId="Textoindependiente3Car">
    <w:name w:val="Texto independiente 3 Car"/>
    <w:link w:val="Textoindependiente3"/>
    <w:uiPriority w:val="99"/>
    <w:rsid w:val="00A97A33"/>
    <w:rPr>
      <w:rFonts w:ascii="Times New Roman" w:eastAsia="Times New Roman" w:hAnsi="Times New Roman" w:cs="Times New Roman"/>
      <w:sz w:val="16"/>
      <w:szCs w:val="16"/>
      <w:lang w:val="es-ES" w:eastAsia="es-ES"/>
    </w:rPr>
  </w:style>
  <w:style w:type="character" w:styleId="Refdecomentario">
    <w:name w:val="annotation reference"/>
    <w:uiPriority w:val="99"/>
    <w:semiHidden/>
    <w:rsid w:val="00A97A33"/>
    <w:rPr>
      <w:sz w:val="16"/>
      <w:szCs w:val="16"/>
    </w:rPr>
  </w:style>
  <w:style w:type="paragraph" w:styleId="Textocomentario">
    <w:name w:val="annotation text"/>
    <w:basedOn w:val="Normal"/>
    <w:link w:val="TextocomentarioCar"/>
    <w:uiPriority w:val="99"/>
    <w:rsid w:val="00A97A33"/>
    <w:rPr>
      <w:sz w:val="20"/>
      <w:szCs w:val="20"/>
    </w:rPr>
  </w:style>
  <w:style w:type="character" w:customStyle="1" w:styleId="TextocomentarioCar">
    <w:name w:val="Texto comentario Car"/>
    <w:link w:val="Textocomentario"/>
    <w:uiPriority w:val="99"/>
    <w:rsid w:val="00A97A3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rsid w:val="00A97A33"/>
    <w:rPr>
      <w:sz w:val="2"/>
      <w:szCs w:val="2"/>
    </w:rPr>
  </w:style>
  <w:style w:type="character" w:customStyle="1" w:styleId="TextodegloboCar">
    <w:name w:val="Texto de globo Car"/>
    <w:link w:val="Textodeglobo"/>
    <w:uiPriority w:val="99"/>
    <w:semiHidden/>
    <w:rsid w:val="00A97A33"/>
    <w:rPr>
      <w:rFonts w:ascii="Times New Roman" w:eastAsia="Times New Roman" w:hAnsi="Times New Roman" w:cs="Times New Roman"/>
      <w:sz w:val="2"/>
      <w:szCs w:val="2"/>
      <w:lang w:val="es-ES" w:eastAsia="es-ES"/>
    </w:rPr>
  </w:style>
  <w:style w:type="character" w:styleId="Hipervnculo">
    <w:name w:val="Hyperlink"/>
    <w:uiPriority w:val="99"/>
    <w:rsid w:val="00A97A33"/>
    <w:rPr>
      <w:color w:val="0000FF"/>
      <w:u w:val="single"/>
    </w:rPr>
  </w:style>
  <w:style w:type="paragraph" w:customStyle="1" w:styleId="CarCar1Car">
    <w:name w:val="Car Car1 Car"/>
    <w:basedOn w:val="Normal"/>
    <w:uiPriority w:val="99"/>
    <w:rsid w:val="00A97A33"/>
    <w:pPr>
      <w:spacing w:after="160" w:line="240" w:lineRule="exact"/>
    </w:pPr>
    <w:rPr>
      <w:rFonts w:ascii="Verdana" w:hAnsi="Verdana" w:cs="Verdana"/>
      <w:sz w:val="20"/>
      <w:szCs w:val="20"/>
      <w:lang w:eastAsia="en-US"/>
    </w:rPr>
  </w:style>
  <w:style w:type="paragraph" w:customStyle="1" w:styleId="Car">
    <w:name w:val="Car"/>
    <w:basedOn w:val="Normal"/>
    <w:uiPriority w:val="99"/>
    <w:rsid w:val="00A97A33"/>
    <w:pPr>
      <w:spacing w:after="160" w:line="240" w:lineRule="exact"/>
    </w:pPr>
    <w:rPr>
      <w:rFonts w:ascii="Verdana" w:hAnsi="Verdana" w:cs="Verdana"/>
      <w:sz w:val="20"/>
      <w:szCs w:val="20"/>
      <w:lang w:val="en-US" w:eastAsia="en-US"/>
    </w:rPr>
  </w:style>
  <w:style w:type="character" w:customStyle="1" w:styleId="FootnoteTextChar">
    <w:name w:val="Footnote Text Char"/>
    <w:aliases w:val="Car3 Car Char,Car Car Car Car Car Car Car Char,Car Car Car Car Car Car Car Car Char,Car3 Car Car Car Car Char,texto de nota al pie Char,ft Char,Texto nota pie Car Char,Car3 Char,Car31 Char,Car3 Car Car Car Char,Car Car1 Char"/>
    <w:uiPriority w:val="99"/>
    <w:semiHidden/>
    <w:locked/>
    <w:rsid w:val="00A97A33"/>
    <w:rPr>
      <w:lang w:val="es-CO" w:eastAsia="es-ES"/>
    </w:rPr>
  </w:style>
  <w:style w:type="paragraph" w:styleId="Textonotapie">
    <w:name w:val="footnote text"/>
    <w:aliases w:val="Car3 Car,Car Car Car Car Car Car Car,Car Car Car Car Car Car Car Car,Car3 Car Car Car Car,texto de nota al pie,ft,Car3,Car31,Car3 Car Car Car,Car Car1,Footnote Text Char Char,Footnote Text1 Char"/>
    <w:basedOn w:val="Normal"/>
    <w:link w:val="TextonotapieCar1"/>
    <w:uiPriority w:val="99"/>
    <w:semiHidden/>
    <w:rsid w:val="00A97A33"/>
    <w:rPr>
      <w:sz w:val="20"/>
      <w:szCs w:val="20"/>
      <w:lang w:val="x-none"/>
    </w:rPr>
  </w:style>
  <w:style w:type="character" w:customStyle="1" w:styleId="TextonotapieCar">
    <w:name w:val="Texto nota pie Car"/>
    <w:uiPriority w:val="99"/>
    <w:semiHidden/>
    <w:rsid w:val="00A97A33"/>
    <w:rPr>
      <w:rFonts w:ascii="Times New Roman" w:eastAsia="Times New Roman" w:hAnsi="Times New Roman" w:cs="Times New Roman"/>
      <w:sz w:val="20"/>
      <w:szCs w:val="20"/>
      <w:lang w:val="es-ES" w:eastAsia="es-ES"/>
    </w:rPr>
  </w:style>
  <w:style w:type="character" w:customStyle="1" w:styleId="TextonotapieCar1">
    <w:name w:val="Texto nota pie Car1"/>
    <w:aliases w:val="Car3 Car Car,Car Car Car Car Car Car Car Car1,Car Car Car Car Car Car Car Car Car1,Car3 Car Car Car Car Car,texto de nota al pie Car,ft Car,Car3 Car1,Car31 Car,Car3 Car Car Car Car1,Car Car1 Car2,Footnote Text Char Char Car"/>
    <w:link w:val="Textonotapie"/>
    <w:uiPriority w:val="99"/>
    <w:semiHidden/>
    <w:locked/>
    <w:rsid w:val="00A97A33"/>
    <w:rPr>
      <w:rFonts w:ascii="Times New Roman" w:eastAsia="Times New Roman" w:hAnsi="Times New Roman" w:cs="Times New Roman"/>
      <w:sz w:val="20"/>
      <w:szCs w:val="20"/>
      <w:lang w:eastAsia="es-ES"/>
    </w:rPr>
  </w:style>
  <w:style w:type="paragraph" w:styleId="Continuarlista2">
    <w:name w:val="List Continue 2"/>
    <w:basedOn w:val="Normal"/>
    <w:uiPriority w:val="99"/>
    <w:rsid w:val="00A97A33"/>
    <w:pPr>
      <w:spacing w:after="120"/>
      <w:ind w:left="566"/>
    </w:pPr>
  </w:style>
  <w:style w:type="paragraph" w:styleId="Textoindependiente2">
    <w:name w:val="Body Text 2"/>
    <w:basedOn w:val="Normal"/>
    <w:link w:val="Textoindependiente2Car"/>
    <w:uiPriority w:val="99"/>
    <w:rsid w:val="00A97A33"/>
    <w:pPr>
      <w:spacing w:after="120" w:line="480" w:lineRule="auto"/>
    </w:pPr>
    <w:rPr>
      <w:lang w:val="x-none" w:eastAsia="x-none"/>
    </w:rPr>
  </w:style>
  <w:style w:type="character" w:customStyle="1" w:styleId="Textoindependiente2Car">
    <w:name w:val="Texto independiente 2 Car"/>
    <w:link w:val="Textoindependiente2"/>
    <w:uiPriority w:val="99"/>
    <w:rsid w:val="00A97A33"/>
    <w:rPr>
      <w:rFonts w:ascii="Times New Roman" w:eastAsia="Times New Roman" w:hAnsi="Times New Roman" w:cs="Times New Roman"/>
      <w:sz w:val="24"/>
      <w:szCs w:val="24"/>
      <w:lang w:val="x-none" w:eastAsia="x-none"/>
    </w:rPr>
  </w:style>
  <w:style w:type="character" w:customStyle="1" w:styleId="BodyText28Car">
    <w:name w:val="Body Text 28 Car"/>
    <w:link w:val="BodyText28"/>
    <w:locked/>
    <w:rsid w:val="00A97A33"/>
    <w:rPr>
      <w:rFonts w:ascii="Arial" w:hAnsi="Arial" w:cs="Arial"/>
      <w:lang w:eastAsia="es-ES"/>
    </w:rPr>
  </w:style>
  <w:style w:type="paragraph" w:customStyle="1" w:styleId="BodyText28">
    <w:name w:val="Body Text 28"/>
    <w:basedOn w:val="Normal"/>
    <w:link w:val="BodyText28Car"/>
    <w:rsid w:val="00A97A33"/>
    <w:pPr>
      <w:widowControl w:val="0"/>
      <w:overflowPunct w:val="0"/>
      <w:autoSpaceDE w:val="0"/>
      <w:autoSpaceDN w:val="0"/>
      <w:adjustRightInd w:val="0"/>
      <w:jc w:val="both"/>
    </w:pPr>
    <w:rPr>
      <w:rFonts w:ascii="Arial" w:eastAsia="Calibri" w:hAnsi="Arial"/>
      <w:sz w:val="20"/>
      <w:szCs w:val="20"/>
      <w:lang w:val="x-none"/>
    </w:rPr>
  </w:style>
  <w:style w:type="character" w:customStyle="1" w:styleId="NormalmariaCar1">
    <w:name w:val="Normal.maria Car1"/>
    <w:link w:val="Normalmaria"/>
    <w:locked/>
    <w:rsid w:val="00A97A33"/>
    <w:rPr>
      <w:rFonts w:ascii="Book Antiqua" w:hAnsi="Book Antiqua" w:cs="Book Antiqua"/>
      <w:i/>
      <w:iCs/>
      <w:kern w:val="16"/>
      <w:position w:val="-6"/>
      <w:sz w:val="24"/>
      <w:szCs w:val="24"/>
      <w:lang w:val="es-ES_tradnl" w:eastAsia="es-ES" w:bidi="ar-SA"/>
    </w:rPr>
  </w:style>
  <w:style w:type="paragraph" w:customStyle="1" w:styleId="Normalmaria">
    <w:name w:val="Normal.maria"/>
    <w:link w:val="NormalmariaCar1"/>
    <w:rsid w:val="00A97A33"/>
    <w:pPr>
      <w:widowControl w:val="0"/>
      <w:snapToGrid w:val="0"/>
    </w:pPr>
    <w:rPr>
      <w:rFonts w:ascii="Book Antiqua" w:hAnsi="Book Antiqua" w:cs="Book Antiqua"/>
      <w:i/>
      <w:iCs/>
      <w:kern w:val="16"/>
      <w:position w:val="-6"/>
      <w:sz w:val="24"/>
      <w:szCs w:val="24"/>
      <w:lang w:val="es-ES_tradnl" w:eastAsia="es-ES"/>
    </w:rPr>
  </w:style>
  <w:style w:type="paragraph" w:customStyle="1" w:styleId="Articulo">
    <w:name w:val="Articulo"/>
    <w:basedOn w:val="Normal"/>
    <w:next w:val="Normal"/>
    <w:autoRedefine/>
    <w:uiPriority w:val="99"/>
    <w:rsid w:val="00A97A33"/>
    <w:pPr>
      <w:ind w:right="-30"/>
      <w:jc w:val="right"/>
    </w:pPr>
    <w:rPr>
      <w:rFonts w:ascii="Tahoma" w:hAnsi="Tahoma" w:cs="Tahoma"/>
    </w:rPr>
  </w:style>
  <w:style w:type="paragraph" w:styleId="Textoindependiente">
    <w:name w:val="Body Text"/>
    <w:aliases w:val="body text,bt"/>
    <w:basedOn w:val="Normal"/>
    <w:link w:val="TextoindependienteCar"/>
    <w:uiPriority w:val="99"/>
    <w:rsid w:val="00A97A33"/>
    <w:pPr>
      <w:spacing w:after="120"/>
    </w:pPr>
    <w:rPr>
      <w:lang w:val="x-none" w:eastAsia="x-none"/>
    </w:rPr>
  </w:style>
  <w:style w:type="character" w:customStyle="1" w:styleId="TextoindependienteCar">
    <w:name w:val="Texto independiente Car"/>
    <w:aliases w:val="body text Car,bt Car"/>
    <w:link w:val="Textoindependiente"/>
    <w:uiPriority w:val="99"/>
    <w:rsid w:val="00A97A33"/>
    <w:rPr>
      <w:rFonts w:ascii="Times New Roman" w:eastAsia="Times New Roman" w:hAnsi="Times New Roman" w:cs="Times New Roman"/>
      <w:sz w:val="24"/>
      <w:szCs w:val="24"/>
      <w:lang w:val="x-none" w:eastAsia="x-none"/>
    </w:rPr>
  </w:style>
  <w:style w:type="paragraph" w:customStyle="1" w:styleId="CarCar1Car1">
    <w:name w:val="Car Car1 Car1"/>
    <w:basedOn w:val="Normal"/>
    <w:uiPriority w:val="99"/>
    <w:rsid w:val="00A97A33"/>
    <w:pPr>
      <w:spacing w:after="160" w:line="240" w:lineRule="exact"/>
    </w:pPr>
    <w:rPr>
      <w:rFonts w:ascii="Verdana" w:hAnsi="Verdana" w:cs="Verdana"/>
      <w:sz w:val="20"/>
      <w:szCs w:val="20"/>
      <w:lang w:eastAsia="en-US"/>
    </w:rPr>
  </w:style>
  <w:style w:type="paragraph" w:customStyle="1" w:styleId="bodytext280">
    <w:name w:val="bodytext28"/>
    <w:basedOn w:val="Normal"/>
    <w:uiPriority w:val="99"/>
    <w:rsid w:val="00A97A33"/>
    <w:pPr>
      <w:overflowPunct w:val="0"/>
      <w:autoSpaceDE w:val="0"/>
      <w:autoSpaceDN w:val="0"/>
      <w:jc w:val="both"/>
    </w:pPr>
    <w:rPr>
      <w:rFonts w:ascii="Arial" w:hAnsi="Arial" w:cs="Arial"/>
      <w:sz w:val="22"/>
      <w:szCs w:val="22"/>
    </w:rPr>
  </w:style>
  <w:style w:type="paragraph" w:customStyle="1" w:styleId="1CarCarCarCar">
    <w:name w:val="1 Car Car Car Car"/>
    <w:basedOn w:val="Normal"/>
    <w:uiPriority w:val="99"/>
    <w:rsid w:val="00A97A33"/>
    <w:pPr>
      <w:suppressAutoHyphens/>
      <w:spacing w:after="160" w:line="240" w:lineRule="exact"/>
    </w:pPr>
    <w:rPr>
      <w:rFonts w:ascii="Verdana" w:hAnsi="Verdana" w:cs="Verdana"/>
      <w:sz w:val="20"/>
      <w:szCs w:val="20"/>
      <w:lang w:val="en-US" w:eastAsia="en-US"/>
    </w:rPr>
  </w:style>
  <w:style w:type="paragraph" w:styleId="Sangradetextonormal">
    <w:name w:val="Body Text Indent"/>
    <w:basedOn w:val="Normal"/>
    <w:link w:val="SangradetextonormalCar"/>
    <w:uiPriority w:val="99"/>
    <w:rsid w:val="00A97A33"/>
    <w:pPr>
      <w:spacing w:after="120"/>
      <w:ind w:left="283"/>
    </w:pPr>
    <w:rPr>
      <w:lang w:val="x-none" w:eastAsia="x-none"/>
    </w:rPr>
  </w:style>
  <w:style w:type="character" w:customStyle="1" w:styleId="SangradetextonormalCar">
    <w:name w:val="Sangría de texto normal Car"/>
    <w:link w:val="Sangradetextonormal"/>
    <w:uiPriority w:val="99"/>
    <w:rsid w:val="00A97A33"/>
    <w:rPr>
      <w:rFonts w:ascii="Times New Roman" w:eastAsia="Times New Roman" w:hAnsi="Times New Roman" w:cs="Times New Roman"/>
      <w:sz w:val="24"/>
      <w:szCs w:val="24"/>
      <w:lang w:val="x-none" w:eastAsia="x-none"/>
    </w:rPr>
  </w:style>
  <w:style w:type="paragraph" w:styleId="Sangra2detindependiente">
    <w:name w:val="Body Text Indent 2"/>
    <w:basedOn w:val="Normal"/>
    <w:link w:val="Sangra2detindependienteCar"/>
    <w:uiPriority w:val="99"/>
    <w:rsid w:val="00A97A33"/>
    <w:pPr>
      <w:spacing w:after="120" w:line="480" w:lineRule="auto"/>
      <w:ind w:left="283"/>
    </w:pPr>
    <w:rPr>
      <w:lang w:val="x-none" w:eastAsia="x-none"/>
    </w:rPr>
  </w:style>
  <w:style w:type="character" w:customStyle="1" w:styleId="Sangra2detindependienteCar">
    <w:name w:val="Sangría 2 de t. independiente Car"/>
    <w:link w:val="Sangra2detindependiente"/>
    <w:uiPriority w:val="99"/>
    <w:rsid w:val="00A97A33"/>
    <w:rPr>
      <w:rFonts w:ascii="Times New Roman" w:eastAsia="Times New Roman" w:hAnsi="Times New Roman" w:cs="Times New Roman"/>
      <w:sz w:val="24"/>
      <w:szCs w:val="24"/>
      <w:lang w:val="x-none" w:eastAsia="x-none"/>
    </w:rPr>
  </w:style>
  <w:style w:type="paragraph" w:customStyle="1" w:styleId="MARITZA3">
    <w:name w:val="MARITZA3"/>
    <w:uiPriority w:val="99"/>
    <w:rsid w:val="00A97A33"/>
    <w:pPr>
      <w:widowControl w:val="0"/>
      <w:tabs>
        <w:tab w:val="left" w:pos="-720"/>
        <w:tab w:val="left" w:pos="0"/>
      </w:tabs>
      <w:suppressAutoHyphens/>
      <w:snapToGrid w:val="0"/>
      <w:jc w:val="both"/>
    </w:pPr>
    <w:rPr>
      <w:rFonts w:ascii="Courier New" w:eastAsia="Times New Roman" w:hAnsi="Courier New" w:cs="Courier New"/>
      <w:spacing w:val="-2"/>
      <w:sz w:val="24"/>
      <w:szCs w:val="24"/>
      <w:lang w:val="en-US" w:eastAsia="es-ES"/>
    </w:rPr>
  </w:style>
  <w:style w:type="paragraph" w:customStyle="1" w:styleId="Car4">
    <w:name w:val="Car4"/>
    <w:basedOn w:val="Normal"/>
    <w:uiPriority w:val="99"/>
    <w:rsid w:val="00A97A33"/>
    <w:pPr>
      <w:spacing w:after="160" w:line="240" w:lineRule="exact"/>
    </w:pPr>
    <w:rPr>
      <w:rFonts w:ascii="Verdana" w:hAnsi="Verdana" w:cs="Verdana"/>
      <w:sz w:val="20"/>
      <w:szCs w:val="20"/>
      <w:lang w:val="en-US" w:eastAsia="en-US"/>
    </w:rPr>
  </w:style>
  <w:style w:type="paragraph" w:styleId="Textosinformato">
    <w:name w:val="Plain Text"/>
    <w:basedOn w:val="Normal"/>
    <w:link w:val="TextosinformatoCar"/>
    <w:uiPriority w:val="99"/>
    <w:rsid w:val="00A97A33"/>
    <w:rPr>
      <w:rFonts w:ascii="Courier New" w:hAnsi="Courier New"/>
      <w:sz w:val="20"/>
      <w:szCs w:val="20"/>
      <w:lang w:val="x-none" w:eastAsia="x-none"/>
    </w:rPr>
  </w:style>
  <w:style w:type="character" w:customStyle="1" w:styleId="TextosinformatoCar">
    <w:name w:val="Texto sin formato Car"/>
    <w:link w:val="Textosinformato"/>
    <w:uiPriority w:val="99"/>
    <w:rsid w:val="00A97A33"/>
    <w:rPr>
      <w:rFonts w:ascii="Courier New" w:eastAsia="Times New Roman" w:hAnsi="Courier New" w:cs="Times New Roman"/>
      <w:sz w:val="20"/>
      <w:szCs w:val="20"/>
      <w:lang w:val="x-none" w:eastAsia="x-none"/>
    </w:rPr>
  </w:style>
  <w:style w:type="paragraph" w:customStyle="1" w:styleId="maritza4">
    <w:name w:val="maritza4"/>
    <w:basedOn w:val="Normal"/>
    <w:uiPriority w:val="99"/>
    <w:rsid w:val="00A97A33"/>
    <w:pPr>
      <w:spacing w:before="100" w:beforeAutospacing="1" w:after="100" w:afterAutospacing="1"/>
    </w:pPr>
  </w:style>
  <w:style w:type="paragraph" w:customStyle="1" w:styleId="MARITZA40">
    <w:name w:val="MARITZA4"/>
    <w:basedOn w:val="MARITZA3"/>
    <w:uiPriority w:val="99"/>
    <w:rsid w:val="00A97A33"/>
    <w:pPr>
      <w:widowControl/>
      <w:suppressAutoHyphens w:val="0"/>
      <w:snapToGrid/>
      <w:jc w:val="center"/>
    </w:pPr>
    <w:rPr>
      <w:rFonts w:ascii="Times New Roman" w:hAnsi="Times New Roman" w:cs="Times New Roman"/>
      <w:b/>
      <w:bCs/>
      <w:spacing w:val="0"/>
    </w:rPr>
  </w:style>
  <w:style w:type="paragraph" w:customStyle="1" w:styleId="normalmaria0">
    <w:name w:val="normalmaria"/>
    <w:basedOn w:val="Normal"/>
    <w:uiPriority w:val="99"/>
    <w:rsid w:val="00A97A33"/>
    <w:pPr>
      <w:snapToGrid w:val="0"/>
    </w:pPr>
    <w:rPr>
      <w:rFonts w:ascii="Book Antiqua" w:hAnsi="Book Antiqua" w:cs="Book Antiqua"/>
      <w:i/>
      <w:iCs/>
      <w:lang w:val="es-CO" w:eastAsia="es-CO"/>
    </w:rPr>
  </w:style>
  <w:style w:type="paragraph" w:customStyle="1" w:styleId="BodyText32">
    <w:name w:val="Body Text 32"/>
    <w:basedOn w:val="Normal"/>
    <w:uiPriority w:val="99"/>
    <w:rsid w:val="00A97A33"/>
    <w:pPr>
      <w:widowControl w:val="0"/>
      <w:overflowPunct w:val="0"/>
      <w:autoSpaceDE w:val="0"/>
      <w:autoSpaceDN w:val="0"/>
      <w:adjustRightInd w:val="0"/>
      <w:jc w:val="both"/>
    </w:pPr>
    <w:rPr>
      <w:rFonts w:ascii="Arial" w:hAnsi="Arial" w:cs="Arial"/>
      <w:b/>
      <w:bCs/>
      <w:sz w:val="22"/>
      <w:szCs w:val="22"/>
      <w:lang w:val="es-ES_tradnl"/>
    </w:rPr>
  </w:style>
  <w:style w:type="paragraph" w:customStyle="1" w:styleId="Sangradet">
    <w:name w:val="Sangría de t"/>
    <w:aliases w:val="independiente"/>
    <w:basedOn w:val="Normal"/>
    <w:uiPriority w:val="99"/>
    <w:rsid w:val="00A97A33"/>
    <w:pPr>
      <w:numPr>
        <w:ilvl w:val="12"/>
      </w:numPr>
      <w:autoSpaceDE w:val="0"/>
      <w:autoSpaceDN w:val="0"/>
      <w:jc w:val="both"/>
    </w:pPr>
    <w:rPr>
      <w:rFonts w:ascii="Arial" w:hAnsi="Arial" w:cs="Arial"/>
      <w:sz w:val="22"/>
      <w:szCs w:val="22"/>
      <w:lang w:val="es-ES_tradnl"/>
    </w:rPr>
  </w:style>
  <w:style w:type="paragraph" w:styleId="Lista3">
    <w:name w:val="List 3"/>
    <w:basedOn w:val="Normal"/>
    <w:uiPriority w:val="99"/>
    <w:rsid w:val="00A97A33"/>
    <w:pPr>
      <w:ind w:left="849" w:hanging="283"/>
    </w:pPr>
  </w:style>
  <w:style w:type="paragraph" w:styleId="Lista">
    <w:name w:val="List"/>
    <w:basedOn w:val="Normal"/>
    <w:uiPriority w:val="99"/>
    <w:rsid w:val="00A97A33"/>
    <w:pPr>
      <w:ind w:left="283" w:hanging="283"/>
    </w:pPr>
  </w:style>
  <w:style w:type="paragraph" w:customStyle="1" w:styleId="1">
    <w:name w:val="1"/>
    <w:basedOn w:val="Normal"/>
    <w:next w:val="Sangradetextonormal"/>
    <w:uiPriority w:val="99"/>
    <w:rsid w:val="00A97A33"/>
    <w:pPr>
      <w:ind w:left="360"/>
      <w:jc w:val="both"/>
    </w:pPr>
    <w:rPr>
      <w:rFonts w:ascii="Arial Narrow" w:hAnsi="Arial Narrow" w:cs="Arial Narrow"/>
      <w:sz w:val="22"/>
      <w:szCs w:val="22"/>
      <w:lang w:val="es-MX"/>
    </w:rPr>
  </w:style>
  <w:style w:type="paragraph" w:customStyle="1" w:styleId="BodyText21">
    <w:name w:val="Body Text 21"/>
    <w:basedOn w:val="Normal"/>
    <w:uiPriority w:val="99"/>
    <w:rsid w:val="00A97A33"/>
    <w:pPr>
      <w:widowControl w:val="0"/>
      <w:tabs>
        <w:tab w:val="left" w:pos="6804"/>
      </w:tabs>
      <w:jc w:val="both"/>
    </w:pPr>
    <w:rPr>
      <w:rFonts w:ascii="Arial" w:hAnsi="Arial" w:cs="Arial"/>
      <w:b/>
      <w:bCs/>
      <w:lang w:val="es-ES_tradnl"/>
    </w:rPr>
  </w:style>
  <w:style w:type="paragraph" w:styleId="Sangra3detindependiente">
    <w:name w:val="Body Text Indent 3"/>
    <w:basedOn w:val="Normal"/>
    <w:link w:val="Sangra3detindependienteCar"/>
    <w:uiPriority w:val="99"/>
    <w:rsid w:val="00A97A33"/>
    <w:pPr>
      <w:spacing w:after="120"/>
      <w:ind w:left="283"/>
    </w:pPr>
    <w:rPr>
      <w:sz w:val="16"/>
      <w:szCs w:val="16"/>
      <w:lang w:val="x-none" w:eastAsia="x-none"/>
    </w:rPr>
  </w:style>
  <w:style w:type="character" w:customStyle="1" w:styleId="Sangra3detindependienteCar">
    <w:name w:val="Sangría 3 de t. independiente Car"/>
    <w:link w:val="Sangra3detindependiente"/>
    <w:uiPriority w:val="99"/>
    <w:rsid w:val="00A97A33"/>
    <w:rPr>
      <w:rFonts w:ascii="Times New Roman" w:eastAsia="Times New Roman" w:hAnsi="Times New Roman" w:cs="Times New Roman"/>
      <w:sz w:val="16"/>
      <w:szCs w:val="16"/>
      <w:lang w:val="x-none" w:eastAsia="x-none"/>
    </w:rPr>
  </w:style>
  <w:style w:type="paragraph" w:customStyle="1" w:styleId="Cdetexto">
    <w:name w:val="C  de texto"/>
    <w:uiPriority w:val="99"/>
    <w:rsid w:val="00A97A33"/>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eastAsia="Times New Roman" w:hAnsi="Arial" w:cs="Arial"/>
      <w:color w:val="000000"/>
      <w:sz w:val="22"/>
      <w:szCs w:val="22"/>
      <w:lang w:val="es-ES_tradnl" w:eastAsia="es-ES"/>
    </w:rPr>
  </w:style>
  <w:style w:type="paragraph" w:customStyle="1" w:styleId="NormalSencillo">
    <w:name w:val="Normal Sencillo"/>
    <w:basedOn w:val="Normal"/>
    <w:next w:val="Normal"/>
    <w:uiPriority w:val="99"/>
    <w:rsid w:val="00A97A33"/>
    <w:pPr>
      <w:suppressAutoHyphens/>
      <w:jc w:val="both"/>
    </w:pPr>
    <w:rPr>
      <w:rFonts w:ascii="Arial" w:hAnsi="Arial" w:cs="Arial"/>
      <w:sz w:val="20"/>
      <w:szCs w:val="20"/>
      <w:lang w:val="es-ES_tradnl"/>
    </w:rPr>
  </w:style>
  <w:style w:type="paragraph" w:styleId="Asuntodelcomentario">
    <w:name w:val="annotation subject"/>
    <w:basedOn w:val="Textocomentario"/>
    <w:next w:val="Textocomentario"/>
    <w:link w:val="AsuntodelcomentarioCar"/>
    <w:uiPriority w:val="99"/>
    <w:semiHidden/>
    <w:rsid w:val="00A97A33"/>
    <w:rPr>
      <w:b/>
      <w:bCs/>
    </w:rPr>
  </w:style>
  <w:style w:type="character" w:customStyle="1" w:styleId="AsuntodelcomentarioCar">
    <w:name w:val="Asunto del comentario Car"/>
    <w:link w:val="Asuntodelcomentario"/>
    <w:uiPriority w:val="99"/>
    <w:semiHidden/>
    <w:rsid w:val="00A97A3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A97A33"/>
    <w:pPr>
      <w:spacing w:before="100" w:beforeAutospacing="1" w:after="100" w:afterAutospacing="1"/>
    </w:pPr>
    <w:rPr>
      <w:lang w:val="es-CO" w:eastAsia="es-CO"/>
    </w:rPr>
  </w:style>
  <w:style w:type="paragraph" w:customStyle="1" w:styleId="ListParagraph1">
    <w:name w:val="List Paragraph1"/>
    <w:basedOn w:val="Normal"/>
    <w:uiPriority w:val="99"/>
    <w:rsid w:val="00A97A33"/>
    <w:pPr>
      <w:spacing w:after="200" w:line="276" w:lineRule="auto"/>
      <w:ind w:left="720"/>
    </w:pPr>
    <w:rPr>
      <w:rFonts w:ascii="Calibri" w:hAnsi="Calibri" w:cs="Calibri"/>
      <w:sz w:val="22"/>
      <w:szCs w:val="22"/>
      <w:lang w:eastAsia="en-US"/>
    </w:rPr>
  </w:style>
  <w:style w:type="paragraph" w:customStyle="1" w:styleId="estilo1">
    <w:name w:val="estilo1"/>
    <w:basedOn w:val="Normal"/>
    <w:uiPriority w:val="99"/>
    <w:rsid w:val="00A97A33"/>
    <w:pPr>
      <w:spacing w:before="230" w:after="230" w:line="216" w:lineRule="atLeast"/>
      <w:ind w:left="230" w:right="230"/>
    </w:pPr>
    <w:rPr>
      <w:rFonts w:ascii="Verdana" w:hAnsi="Verdana" w:cs="Verdana"/>
      <w:color w:val="000000"/>
      <w:sz w:val="18"/>
      <w:szCs w:val="18"/>
    </w:rPr>
  </w:style>
  <w:style w:type="paragraph" w:customStyle="1" w:styleId="CarCarCarCarCarCarCarCarCar">
    <w:name w:val="Car Car Car Car Car Car Car Car Car"/>
    <w:basedOn w:val="Normal"/>
    <w:uiPriority w:val="99"/>
    <w:rsid w:val="00A97A33"/>
    <w:pPr>
      <w:spacing w:after="160" w:line="240" w:lineRule="exact"/>
    </w:pPr>
    <w:rPr>
      <w:rFonts w:ascii="Verdana" w:hAnsi="Verdana" w:cs="Verdana"/>
      <w:sz w:val="20"/>
      <w:szCs w:val="20"/>
      <w:lang w:eastAsia="en-US"/>
    </w:rPr>
  </w:style>
  <w:style w:type="paragraph" w:customStyle="1" w:styleId="Default">
    <w:name w:val="Default"/>
    <w:link w:val="DefaultCar"/>
    <w:qFormat/>
    <w:rsid w:val="00A97A33"/>
    <w:pPr>
      <w:autoSpaceDE w:val="0"/>
      <w:autoSpaceDN w:val="0"/>
      <w:adjustRightInd w:val="0"/>
    </w:pPr>
    <w:rPr>
      <w:rFonts w:ascii="Arial" w:eastAsia="Times New Roman" w:hAnsi="Arial" w:cs="Arial"/>
      <w:color w:val="000000"/>
      <w:sz w:val="24"/>
      <w:szCs w:val="24"/>
    </w:rPr>
  </w:style>
  <w:style w:type="paragraph" w:customStyle="1" w:styleId="listparagraph">
    <w:name w:val="listparagraph"/>
    <w:basedOn w:val="Normal"/>
    <w:rsid w:val="00A97A33"/>
    <w:pPr>
      <w:ind w:left="720"/>
    </w:pPr>
    <w:rPr>
      <w:sz w:val="20"/>
      <w:szCs w:val="20"/>
      <w:lang w:val="es-CO" w:eastAsia="es-CO"/>
    </w:rPr>
  </w:style>
  <w:style w:type="paragraph" w:customStyle="1" w:styleId="Prrafodelista1">
    <w:name w:val="Párrafo de lista1"/>
    <w:aliases w:val="Bullet List,FooterText,numbered,Paragraphe de liste1,lp1"/>
    <w:basedOn w:val="Normal"/>
    <w:uiPriority w:val="99"/>
    <w:qFormat/>
    <w:rsid w:val="00A97A33"/>
    <w:pPr>
      <w:ind w:left="708"/>
    </w:pPr>
  </w:style>
  <w:style w:type="paragraph" w:customStyle="1" w:styleId="Sinespaciado1">
    <w:name w:val="Sin espaciado1"/>
    <w:link w:val="NoSpacingChar1"/>
    <w:uiPriority w:val="99"/>
    <w:qFormat/>
    <w:rsid w:val="00A97A33"/>
    <w:rPr>
      <w:rFonts w:eastAsia="Times New Roman" w:cs="Calibri"/>
      <w:lang w:val="es-ES"/>
    </w:rPr>
  </w:style>
  <w:style w:type="character" w:customStyle="1" w:styleId="NoSpacingChar1">
    <w:name w:val="No Spacing Char1"/>
    <w:link w:val="Sinespaciado1"/>
    <w:uiPriority w:val="99"/>
    <w:locked/>
    <w:rsid w:val="00A97A33"/>
    <w:rPr>
      <w:rFonts w:eastAsia="Times New Roman" w:cs="Calibri"/>
      <w:lang w:val="es-ES" w:eastAsia="es-CO" w:bidi="ar-SA"/>
    </w:rPr>
  </w:style>
  <w:style w:type="paragraph" w:customStyle="1" w:styleId="toa">
    <w:name w:val="toa"/>
    <w:basedOn w:val="Normal"/>
    <w:uiPriority w:val="99"/>
    <w:rsid w:val="00A97A33"/>
    <w:pPr>
      <w:tabs>
        <w:tab w:val="left" w:pos="0"/>
        <w:tab w:val="left" w:pos="9000"/>
        <w:tab w:val="right" w:pos="9360"/>
      </w:tabs>
      <w:suppressAutoHyphens/>
      <w:jc w:val="both"/>
    </w:pPr>
    <w:rPr>
      <w:spacing w:val="-2"/>
      <w:lang w:val="en-US"/>
    </w:rPr>
  </w:style>
  <w:style w:type="paragraph" w:customStyle="1" w:styleId="Sinespaciado10">
    <w:name w:val="Sin espaciado1"/>
    <w:link w:val="NoSpacingChar"/>
    <w:uiPriority w:val="99"/>
    <w:rsid w:val="00A97A33"/>
    <w:rPr>
      <w:rFonts w:eastAsia="Times New Roman"/>
      <w:lang w:val="es-ES"/>
    </w:rPr>
  </w:style>
  <w:style w:type="character" w:customStyle="1" w:styleId="NoSpacingChar">
    <w:name w:val="No Spacing Char"/>
    <w:link w:val="Sinespaciado10"/>
    <w:uiPriority w:val="99"/>
    <w:locked/>
    <w:rsid w:val="00A97A33"/>
    <w:rPr>
      <w:rFonts w:eastAsia="Times New Roman"/>
      <w:lang w:val="es-ES" w:eastAsia="es-CO" w:bidi="ar-SA"/>
    </w:rPr>
  </w:style>
  <w:style w:type="paragraph" w:customStyle="1" w:styleId="BodyText31">
    <w:name w:val="Body Text 31"/>
    <w:basedOn w:val="Normal"/>
    <w:uiPriority w:val="99"/>
    <w:rsid w:val="00A97A33"/>
    <w:pPr>
      <w:widowControl w:val="0"/>
      <w:overflowPunct w:val="0"/>
      <w:autoSpaceDE w:val="0"/>
      <w:autoSpaceDN w:val="0"/>
      <w:adjustRightInd w:val="0"/>
      <w:jc w:val="both"/>
    </w:pPr>
    <w:rPr>
      <w:rFonts w:ascii="Arial" w:hAnsi="Arial" w:cs="Arial"/>
      <w:lang w:val="es-CO"/>
    </w:rPr>
  </w:style>
  <w:style w:type="character" w:styleId="Refdenotaalpie">
    <w:name w:val="footnote reference"/>
    <w:aliases w:val="BVI fnr,BVI fnr Car Car,BVI fnr Car Car Car Car,Ref. de nota al pie2,Nota de pie"/>
    <w:uiPriority w:val="99"/>
    <w:semiHidden/>
    <w:rsid w:val="00A97A33"/>
    <w:rPr>
      <w:vertAlign w:val="superscript"/>
    </w:rPr>
  </w:style>
  <w:style w:type="paragraph" w:customStyle="1" w:styleId="Car3CarCarCarCarCarCar">
    <w:name w:val="Car3 Car Car Car Car Car Car"/>
    <w:basedOn w:val="Normal"/>
    <w:uiPriority w:val="99"/>
    <w:rsid w:val="00A97A33"/>
    <w:pPr>
      <w:spacing w:after="160" w:line="240" w:lineRule="exact"/>
    </w:pPr>
    <w:rPr>
      <w:rFonts w:ascii="Verdana" w:hAnsi="Verdana" w:cs="Verdana"/>
      <w:sz w:val="20"/>
      <w:szCs w:val="20"/>
      <w:lang w:val="en-US" w:eastAsia="en-US"/>
    </w:rPr>
  </w:style>
  <w:style w:type="character" w:customStyle="1" w:styleId="HeaderChar">
    <w:name w:val="Header Char"/>
    <w:aliases w:val="encabezado Char,encabezado Car Char"/>
    <w:locked/>
    <w:rsid w:val="00A97A33"/>
    <w:rPr>
      <w:rFonts w:cs="Times New Roman"/>
      <w:kern w:val="1"/>
      <w:sz w:val="24"/>
      <w:szCs w:val="24"/>
      <w:lang w:val="es-CO" w:eastAsia="x-none"/>
    </w:rPr>
  </w:style>
  <w:style w:type="paragraph" w:customStyle="1" w:styleId="Prrafodelista2">
    <w:name w:val="Párrafo de lista2"/>
    <w:basedOn w:val="Normal"/>
    <w:rsid w:val="00A97A33"/>
    <w:pPr>
      <w:ind w:left="708"/>
    </w:pPr>
  </w:style>
  <w:style w:type="character" w:customStyle="1" w:styleId="ListParagraphChar">
    <w:name w:val="List Paragraph Char"/>
    <w:aliases w:val="Bullet List Char,FooterText Char,numbered Char,List Paragraph1 Char,Paragraphe de liste1 Char,lp1 Char,Párrafo de lista2 Char"/>
    <w:locked/>
    <w:rsid w:val="00A97A33"/>
    <w:rPr>
      <w:lang w:val="x-none" w:eastAsia="es-ES"/>
    </w:rPr>
  </w:style>
  <w:style w:type="character" w:customStyle="1" w:styleId="apple-converted-space">
    <w:name w:val="apple-converted-space"/>
    <w:rsid w:val="00A97A33"/>
  </w:style>
  <w:style w:type="paragraph" w:styleId="Prrafodelista">
    <w:name w:val="List Paragraph"/>
    <w:aliases w:val="Bullets,titulo 3,List Paragraph,EITI list,HOJA,Bolita,Párrafo de lista4,BOLADEF,Párrafo de lista3,Párrafo de lista21,BOLA,Nivel 1 OS,Colorful List Accent 1,Colorful List - Accent 11,Colorful List - Accent 111,Ha,VIÑETA,VIÑETAS,Viñetas"/>
    <w:basedOn w:val="Normal"/>
    <w:link w:val="PrrafodelistaCar"/>
    <w:qFormat/>
    <w:rsid w:val="00A97A33"/>
    <w:pPr>
      <w:spacing w:after="200" w:line="276" w:lineRule="auto"/>
      <w:ind w:left="720"/>
      <w:contextualSpacing/>
    </w:pPr>
    <w:rPr>
      <w:rFonts w:ascii="Calibri" w:eastAsia="Calibri" w:hAnsi="Calibri"/>
      <w:sz w:val="22"/>
      <w:szCs w:val="22"/>
      <w:lang w:val="x-none" w:eastAsia="en-US"/>
    </w:rPr>
  </w:style>
  <w:style w:type="paragraph" w:styleId="Revisin">
    <w:name w:val="Revision"/>
    <w:hidden/>
    <w:uiPriority w:val="99"/>
    <w:semiHidden/>
    <w:rsid w:val="00A97A33"/>
    <w:rPr>
      <w:rFonts w:ascii="Times New Roman" w:eastAsia="Times New Roman" w:hAnsi="Times New Roman"/>
      <w:sz w:val="24"/>
      <w:szCs w:val="24"/>
      <w:lang w:val="es-ES" w:eastAsia="es-ES"/>
    </w:rPr>
  </w:style>
  <w:style w:type="paragraph" w:styleId="Listaconnmeros2">
    <w:name w:val="List Number 2"/>
    <w:basedOn w:val="Normal"/>
    <w:uiPriority w:val="99"/>
    <w:semiHidden/>
    <w:unhideWhenUsed/>
    <w:rsid w:val="002818F6"/>
    <w:pPr>
      <w:numPr>
        <w:numId w:val="2"/>
      </w:numPr>
      <w:contextualSpacing/>
    </w:pPr>
  </w:style>
  <w:style w:type="paragraph" w:styleId="Sinespaciado">
    <w:name w:val="No Spacing"/>
    <w:link w:val="SinespaciadoCar"/>
    <w:qFormat/>
    <w:rsid w:val="002818F6"/>
    <w:rPr>
      <w:sz w:val="22"/>
      <w:szCs w:val="22"/>
      <w:lang w:eastAsia="en-US"/>
    </w:rPr>
  </w:style>
  <w:style w:type="paragraph" w:customStyle="1" w:styleId="p0">
    <w:name w:val="p0"/>
    <w:basedOn w:val="Normal"/>
    <w:rsid w:val="002818F6"/>
    <w:pPr>
      <w:widowControl w:val="0"/>
      <w:tabs>
        <w:tab w:val="left" w:pos="720"/>
      </w:tabs>
      <w:spacing w:line="240" w:lineRule="atLeast"/>
      <w:jc w:val="both"/>
    </w:pPr>
    <w:rPr>
      <w:lang w:val="es-CO"/>
    </w:rPr>
  </w:style>
  <w:style w:type="character" w:customStyle="1" w:styleId="SinespaciadoCar">
    <w:name w:val="Sin espaciado Car"/>
    <w:link w:val="Sinespaciado"/>
    <w:rsid w:val="002818F6"/>
    <w:rPr>
      <w:sz w:val="22"/>
      <w:szCs w:val="22"/>
      <w:lang w:eastAsia="en-US" w:bidi="ar-SA"/>
    </w:rPr>
  </w:style>
  <w:style w:type="character" w:customStyle="1" w:styleId="PrrafodelistaCar">
    <w:name w:val="Párrafo de lista Car"/>
    <w:aliases w:val="Bullets Car,titulo 3 Car,List Paragraph Car,EITI list Car,HOJA Car,Bolita Car,Párrafo de lista4 Car,BOLADEF Car,Párrafo de lista3 Car,Párrafo de lista21 Car,BOLA Car,Nivel 1 OS Car,Colorful List Accent 1 Car,Ha Car,VIÑETA Car"/>
    <w:link w:val="Prrafodelista"/>
    <w:uiPriority w:val="34"/>
    <w:qFormat/>
    <w:rsid w:val="002818F6"/>
    <w:rPr>
      <w:sz w:val="22"/>
      <w:szCs w:val="22"/>
      <w:lang w:eastAsia="en-US"/>
    </w:rPr>
  </w:style>
  <w:style w:type="character" w:styleId="nfasis">
    <w:name w:val="Emphasis"/>
    <w:uiPriority w:val="20"/>
    <w:qFormat/>
    <w:rsid w:val="001C0861"/>
    <w:rPr>
      <w:i/>
      <w:iCs/>
    </w:rPr>
  </w:style>
  <w:style w:type="paragraph" w:customStyle="1" w:styleId="WW-Estilopredeterminado">
    <w:name w:val="WW-Estilo predeterminado"/>
    <w:rsid w:val="001C0861"/>
    <w:pPr>
      <w:suppressAutoHyphens/>
      <w:spacing w:after="200" w:line="276" w:lineRule="auto"/>
    </w:pPr>
    <w:rPr>
      <w:rFonts w:eastAsia="SimSun" w:cs="Calibri"/>
      <w:color w:val="00000A"/>
      <w:sz w:val="22"/>
      <w:szCs w:val="22"/>
      <w:lang w:val="es-MX" w:eastAsia="zh-CN"/>
    </w:rPr>
  </w:style>
  <w:style w:type="paragraph" w:customStyle="1" w:styleId="Contenidodelatabla">
    <w:name w:val="Contenido de la tabla"/>
    <w:basedOn w:val="Normal"/>
    <w:rsid w:val="00165115"/>
    <w:pPr>
      <w:suppressLineNumbers/>
      <w:suppressAutoHyphens/>
    </w:pPr>
    <w:rPr>
      <w:sz w:val="20"/>
      <w:szCs w:val="20"/>
      <w:lang w:eastAsia="ar-SA"/>
    </w:rPr>
  </w:style>
  <w:style w:type="paragraph" w:customStyle="1" w:styleId="western">
    <w:name w:val="western"/>
    <w:basedOn w:val="Normal"/>
    <w:rsid w:val="00EB36CC"/>
    <w:pPr>
      <w:spacing w:before="100" w:beforeAutospacing="1" w:after="100" w:afterAutospacing="1"/>
    </w:pPr>
    <w:rPr>
      <w:lang w:val="es-CO" w:eastAsia="es-CO"/>
    </w:rPr>
  </w:style>
  <w:style w:type="character" w:customStyle="1" w:styleId="DefaultCar">
    <w:name w:val="Default Car"/>
    <w:link w:val="Default"/>
    <w:qFormat/>
    <w:locked/>
    <w:rsid w:val="00DC3F02"/>
    <w:rPr>
      <w:rFonts w:ascii="Arial" w:eastAsia="Times New Roman" w:hAnsi="Arial" w:cs="Arial"/>
      <w:color w:val="000000"/>
      <w:sz w:val="24"/>
      <w:szCs w:val="24"/>
    </w:rPr>
  </w:style>
  <w:style w:type="character" w:styleId="Textoennegrita">
    <w:name w:val="Strong"/>
    <w:basedOn w:val="Fuentedeprrafopredeter"/>
    <w:uiPriority w:val="22"/>
    <w:qFormat/>
    <w:rsid w:val="000A14EC"/>
    <w:rPr>
      <w:b/>
      <w:bCs/>
    </w:rPr>
  </w:style>
  <w:style w:type="paragraph" w:customStyle="1" w:styleId="Cuerpo">
    <w:name w:val="Cuerpo"/>
    <w:rsid w:val="009832AA"/>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Ttulo10">
    <w:name w:val="Título1"/>
    <w:rsid w:val="009832AA"/>
    <w:pPr>
      <w:pBdr>
        <w:top w:val="nil"/>
        <w:left w:val="nil"/>
        <w:bottom w:val="nil"/>
        <w:right w:val="nil"/>
        <w:between w:val="nil"/>
        <w:bar w:val="nil"/>
      </w:pBdr>
      <w:jc w:val="center"/>
    </w:pPr>
    <w:rPr>
      <w:rFonts w:ascii="Bookman Old Style" w:eastAsia="Arial Unicode MS" w:hAnsi="Arial Unicode MS" w:cs="Arial Unicode MS"/>
      <w:b/>
      <w:bCs/>
      <w:i/>
      <w:iCs/>
      <w:color w:val="000000"/>
      <w:sz w:val="24"/>
      <w:szCs w:val="24"/>
      <w:u w:color="000000"/>
      <w:bdr w:val="nil"/>
      <w:lang w:val="es-ES_tradnl"/>
    </w:rPr>
  </w:style>
  <w:style w:type="paragraph" w:customStyle="1" w:styleId="Standard">
    <w:name w:val="Standard"/>
    <w:rsid w:val="009832AA"/>
    <w:pPr>
      <w:widowControl w:val="0"/>
      <w:pBdr>
        <w:top w:val="nil"/>
        <w:left w:val="nil"/>
        <w:bottom w:val="nil"/>
        <w:right w:val="nil"/>
        <w:between w:val="nil"/>
        <w:bar w:val="nil"/>
      </w:pBdr>
      <w:suppressAutoHyphens/>
      <w:jc w:val="both"/>
    </w:pPr>
    <w:rPr>
      <w:rFonts w:ascii="Times New Roman" w:eastAsia="Arial Unicode MS" w:hAnsi="Arial Unicode MS" w:cs="Arial Unicode MS"/>
      <w:color w:val="000000"/>
      <w:kern w:val="3"/>
      <w:sz w:val="24"/>
      <w:szCs w:val="24"/>
      <w:u w:color="000000"/>
      <w:bdr w:val="nil"/>
      <w:lang w:val="es-ES_tradnl"/>
    </w:rPr>
  </w:style>
  <w:style w:type="paragraph" w:customStyle="1" w:styleId="TableParagraph">
    <w:name w:val="Table Paragraph"/>
    <w:basedOn w:val="Normal"/>
    <w:uiPriority w:val="1"/>
    <w:qFormat/>
    <w:rsid w:val="007430BF"/>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03">
      <w:bodyDiv w:val="1"/>
      <w:marLeft w:val="0"/>
      <w:marRight w:val="0"/>
      <w:marTop w:val="0"/>
      <w:marBottom w:val="0"/>
      <w:divBdr>
        <w:top w:val="none" w:sz="0" w:space="0" w:color="auto"/>
        <w:left w:val="none" w:sz="0" w:space="0" w:color="auto"/>
        <w:bottom w:val="none" w:sz="0" w:space="0" w:color="auto"/>
        <w:right w:val="none" w:sz="0" w:space="0" w:color="auto"/>
      </w:divBdr>
    </w:div>
    <w:div w:id="98109722">
      <w:bodyDiv w:val="1"/>
      <w:marLeft w:val="0"/>
      <w:marRight w:val="0"/>
      <w:marTop w:val="0"/>
      <w:marBottom w:val="0"/>
      <w:divBdr>
        <w:top w:val="none" w:sz="0" w:space="0" w:color="auto"/>
        <w:left w:val="none" w:sz="0" w:space="0" w:color="auto"/>
        <w:bottom w:val="none" w:sz="0" w:space="0" w:color="auto"/>
        <w:right w:val="none" w:sz="0" w:space="0" w:color="auto"/>
      </w:divBdr>
    </w:div>
    <w:div w:id="158497855">
      <w:bodyDiv w:val="1"/>
      <w:marLeft w:val="0"/>
      <w:marRight w:val="0"/>
      <w:marTop w:val="0"/>
      <w:marBottom w:val="0"/>
      <w:divBdr>
        <w:top w:val="none" w:sz="0" w:space="0" w:color="auto"/>
        <w:left w:val="none" w:sz="0" w:space="0" w:color="auto"/>
        <w:bottom w:val="none" w:sz="0" w:space="0" w:color="auto"/>
        <w:right w:val="none" w:sz="0" w:space="0" w:color="auto"/>
      </w:divBdr>
    </w:div>
    <w:div w:id="265119626">
      <w:bodyDiv w:val="1"/>
      <w:marLeft w:val="0"/>
      <w:marRight w:val="0"/>
      <w:marTop w:val="0"/>
      <w:marBottom w:val="0"/>
      <w:divBdr>
        <w:top w:val="none" w:sz="0" w:space="0" w:color="auto"/>
        <w:left w:val="none" w:sz="0" w:space="0" w:color="auto"/>
        <w:bottom w:val="none" w:sz="0" w:space="0" w:color="auto"/>
        <w:right w:val="none" w:sz="0" w:space="0" w:color="auto"/>
      </w:divBdr>
    </w:div>
    <w:div w:id="305202453">
      <w:bodyDiv w:val="1"/>
      <w:marLeft w:val="0"/>
      <w:marRight w:val="0"/>
      <w:marTop w:val="0"/>
      <w:marBottom w:val="0"/>
      <w:divBdr>
        <w:top w:val="none" w:sz="0" w:space="0" w:color="auto"/>
        <w:left w:val="none" w:sz="0" w:space="0" w:color="auto"/>
        <w:bottom w:val="none" w:sz="0" w:space="0" w:color="auto"/>
        <w:right w:val="none" w:sz="0" w:space="0" w:color="auto"/>
      </w:divBdr>
    </w:div>
    <w:div w:id="507135541">
      <w:bodyDiv w:val="1"/>
      <w:marLeft w:val="0"/>
      <w:marRight w:val="0"/>
      <w:marTop w:val="0"/>
      <w:marBottom w:val="0"/>
      <w:divBdr>
        <w:top w:val="none" w:sz="0" w:space="0" w:color="auto"/>
        <w:left w:val="none" w:sz="0" w:space="0" w:color="auto"/>
        <w:bottom w:val="none" w:sz="0" w:space="0" w:color="auto"/>
        <w:right w:val="none" w:sz="0" w:space="0" w:color="auto"/>
      </w:divBdr>
    </w:div>
    <w:div w:id="736975531">
      <w:bodyDiv w:val="1"/>
      <w:marLeft w:val="0"/>
      <w:marRight w:val="0"/>
      <w:marTop w:val="0"/>
      <w:marBottom w:val="0"/>
      <w:divBdr>
        <w:top w:val="none" w:sz="0" w:space="0" w:color="auto"/>
        <w:left w:val="none" w:sz="0" w:space="0" w:color="auto"/>
        <w:bottom w:val="none" w:sz="0" w:space="0" w:color="auto"/>
        <w:right w:val="none" w:sz="0" w:space="0" w:color="auto"/>
      </w:divBdr>
    </w:div>
    <w:div w:id="773553521">
      <w:bodyDiv w:val="1"/>
      <w:marLeft w:val="0"/>
      <w:marRight w:val="0"/>
      <w:marTop w:val="0"/>
      <w:marBottom w:val="0"/>
      <w:divBdr>
        <w:top w:val="none" w:sz="0" w:space="0" w:color="auto"/>
        <w:left w:val="none" w:sz="0" w:space="0" w:color="auto"/>
        <w:bottom w:val="none" w:sz="0" w:space="0" w:color="auto"/>
        <w:right w:val="none" w:sz="0" w:space="0" w:color="auto"/>
      </w:divBdr>
    </w:div>
    <w:div w:id="781651570">
      <w:bodyDiv w:val="1"/>
      <w:marLeft w:val="0"/>
      <w:marRight w:val="0"/>
      <w:marTop w:val="0"/>
      <w:marBottom w:val="0"/>
      <w:divBdr>
        <w:top w:val="none" w:sz="0" w:space="0" w:color="auto"/>
        <w:left w:val="none" w:sz="0" w:space="0" w:color="auto"/>
        <w:bottom w:val="none" w:sz="0" w:space="0" w:color="auto"/>
        <w:right w:val="none" w:sz="0" w:space="0" w:color="auto"/>
      </w:divBdr>
    </w:div>
    <w:div w:id="948002677">
      <w:bodyDiv w:val="1"/>
      <w:marLeft w:val="0"/>
      <w:marRight w:val="0"/>
      <w:marTop w:val="0"/>
      <w:marBottom w:val="0"/>
      <w:divBdr>
        <w:top w:val="none" w:sz="0" w:space="0" w:color="auto"/>
        <w:left w:val="none" w:sz="0" w:space="0" w:color="auto"/>
        <w:bottom w:val="none" w:sz="0" w:space="0" w:color="auto"/>
        <w:right w:val="none" w:sz="0" w:space="0" w:color="auto"/>
      </w:divBdr>
    </w:div>
    <w:div w:id="1072240891">
      <w:bodyDiv w:val="1"/>
      <w:marLeft w:val="0"/>
      <w:marRight w:val="0"/>
      <w:marTop w:val="0"/>
      <w:marBottom w:val="0"/>
      <w:divBdr>
        <w:top w:val="none" w:sz="0" w:space="0" w:color="auto"/>
        <w:left w:val="none" w:sz="0" w:space="0" w:color="auto"/>
        <w:bottom w:val="none" w:sz="0" w:space="0" w:color="auto"/>
        <w:right w:val="none" w:sz="0" w:space="0" w:color="auto"/>
      </w:divBdr>
    </w:div>
    <w:div w:id="1257784025">
      <w:bodyDiv w:val="1"/>
      <w:marLeft w:val="0"/>
      <w:marRight w:val="0"/>
      <w:marTop w:val="0"/>
      <w:marBottom w:val="0"/>
      <w:divBdr>
        <w:top w:val="none" w:sz="0" w:space="0" w:color="auto"/>
        <w:left w:val="none" w:sz="0" w:space="0" w:color="auto"/>
        <w:bottom w:val="none" w:sz="0" w:space="0" w:color="auto"/>
        <w:right w:val="none" w:sz="0" w:space="0" w:color="auto"/>
      </w:divBdr>
    </w:div>
    <w:div w:id="1259487212">
      <w:bodyDiv w:val="1"/>
      <w:marLeft w:val="0"/>
      <w:marRight w:val="0"/>
      <w:marTop w:val="0"/>
      <w:marBottom w:val="0"/>
      <w:divBdr>
        <w:top w:val="none" w:sz="0" w:space="0" w:color="auto"/>
        <w:left w:val="none" w:sz="0" w:space="0" w:color="auto"/>
        <w:bottom w:val="none" w:sz="0" w:space="0" w:color="auto"/>
        <w:right w:val="none" w:sz="0" w:space="0" w:color="auto"/>
      </w:divBdr>
    </w:div>
    <w:div w:id="1294945845">
      <w:bodyDiv w:val="1"/>
      <w:marLeft w:val="0"/>
      <w:marRight w:val="0"/>
      <w:marTop w:val="0"/>
      <w:marBottom w:val="0"/>
      <w:divBdr>
        <w:top w:val="none" w:sz="0" w:space="0" w:color="auto"/>
        <w:left w:val="none" w:sz="0" w:space="0" w:color="auto"/>
        <w:bottom w:val="none" w:sz="0" w:space="0" w:color="auto"/>
        <w:right w:val="none" w:sz="0" w:space="0" w:color="auto"/>
      </w:divBdr>
    </w:div>
    <w:div w:id="1352608633">
      <w:bodyDiv w:val="1"/>
      <w:marLeft w:val="0"/>
      <w:marRight w:val="0"/>
      <w:marTop w:val="0"/>
      <w:marBottom w:val="0"/>
      <w:divBdr>
        <w:top w:val="none" w:sz="0" w:space="0" w:color="auto"/>
        <w:left w:val="none" w:sz="0" w:space="0" w:color="auto"/>
        <w:bottom w:val="none" w:sz="0" w:space="0" w:color="auto"/>
        <w:right w:val="none" w:sz="0" w:space="0" w:color="auto"/>
      </w:divBdr>
    </w:div>
    <w:div w:id="1546217345">
      <w:bodyDiv w:val="1"/>
      <w:marLeft w:val="0"/>
      <w:marRight w:val="0"/>
      <w:marTop w:val="0"/>
      <w:marBottom w:val="0"/>
      <w:divBdr>
        <w:top w:val="none" w:sz="0" w:space="0" w:color="auto"/>
        <w:left w:val="none" w:sz="0" w:space="0" w:color="auto"/>
        <w:bottom w:val="none" w:sz="0" w:space="0" w:color="auto"/>
        <w:right w:val="none" w:sz="0" w:space="0" w:color="auto"/>
      </w:divBdr>
    </w:div>
    <w:div w:id="1616328452">
      <w:bodyDiv w:val="1"/>
      <w:marLeft w:val="0"/>
      <w:marRight w:val="0"/>
      <w:marTop w:val="0"/>
      <w:marBottom w:val="0"/>
      <w:divBdr>
        <w:top w:val="none" w:sz="0" w:space="0" w:color="auto"/>
        <w:left w:val="none" w:sz="0" w:space="0" w:color="auto"/>
        <w:bottom w:val="none" w:sz="0" w:space="0" w:color="auto"/>
        <w:right w:val="none" w:sz="0" w:space="0" w:color="auto"/>
      </w:divBdr>
    </w:div>
    <w:div w:id="1668095333">
      <w:bodyDiv w:val="1"/>
      <w:marLeft w:val="0"/>
      <w:marRight w:val="0"/>
      <w:marTop w:val="0"/>
      <w:marBottom w:val="0"/>
      <w:divBdr>
        <w:top w:val="none" w:sz="0" w:space="0" w:color="auto"/>
        <w:left w:val="none" w:sz="0" w:space="0" w:color="auto"/>
        <w:bottom w:val="none" w:sz="0" w:space="0" w:color="auto"/>
        <w:right w:val="none" w:sz="0" w:space="0" w:color="auto"/>
      </w:divBdr>
    </w:div>
    <w:div w:id="1895773109">
      <w:bodyDiv w:val="1"/>
      <w:marLeft w:val="0"/>
      <w:marRight w:val="0"/>
      <w:marTop w:val="0"/>
      <w:marBottom w:val="0"/>
      <w:divBdr>
        <w:top w:val="none" w:sz="0" w:space="0" w:color="auto"/>
        <w:left w:val="none" w:sz="0" w:space="0" w:color="auto"/>
        <w:bottom w:val="none" w:sz="0" w:space="0" w:color="auto"/>
        <w:right w:val="none" w:sz="0" w:space="0" w:color="auto"/>
      </w:divBdr>
    </w:div>
    <w:div w:id="1910454266">
      <w:bodyDiv w:val="1"/>
      <w:marLeft w:val="0"/>
      <w:marRight w:val="0"/>
      <w:marTop w:val="0"/>
      <w:marBottom w:val="0"/>
      <w:divBdr>
        <w:top w:val="none" w:sz="0" w:space="0" w:color="auto"/>
        <w:left w:val="none" w:sz="0" w:space="0" w:color="auto"/>
        <w:bottom w:val="none" w:sz="0" w:space="0" w:color="auto"/>
        <w:right w:val="none" w:sz="0" w:space="0" w:color="auto"/>
      </w:divBdr>
    </w:div>
    <w:div w:id="20971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1919-64B2-437B-B874-EFF9FE62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6020</Words>
  <Characters>33115</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Mónica María Pérez Barragán</dc:creator>
  <cp:lastModifiedBy>LUISA FERNANDA NIETO MONRROY</cp:lastModifiedBy>
  <cp:revision>2</cp:revision>
  <cp:lastPrinted>2021-03-29T21:42:00Z</cp:lastPrinted>
  <dcterms:created xsi:type="dcterms:W3CDTF">2021-05-03T20:15:00Z</dcterms:created>
  <dcterms:modified xsi:type="dcterms:W3CDTF">2021-05-03T20:15:00Z</dcterms:modified>
</cp:coreProperties>
</file>