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E39E" w14:textId="3C60DC78" w:rsidR="008B3D36" w:rsidRDefault="008B3D36" w:rsidP="0051267A">
      <w:pPr>
        <w:jc w:val="both"/>
        <w:rPr>
          <w:rFonts w:ascii="Arial" w:hAnsi="Arial" w:cs="Arial"/>
          <w:b/>
          <w:color w:val="595959" w:themeColor="text1" w:themeTint="A6"/>
          <w:sz w:val="28"/>
          <w:szCs w:val="22"/>
          <w:lang w:val="es-ES"/>
        </w:rPr>
      </w:pPr>
      <w:r>
        <w:rPr>
          <w:rFonts w:ascii="Arial" w:hAnsi="Arial" w:cs="Arial"/>
          <w:b/>
          <w:color w:val="595959" w:themeColor="text1" w:themeTint="A6"/>
          <w:sz w:val="28"/>
          <w:szCs w:val="22"/>
          <w:lang w:val="es-ES"/>
        </w:rPr>
        <w:t>ACUERDO MARCO MESA DE SERVICIOS</w:t>
      </w:r>
      <w:r w:rsidR="002A6A5E">
        <w:rPr>
          <w:rFonts w:ascii="Arial" w:hAnsi="Arial" w:cs="Arial"/>
          <w:b/>
          <w:color w:val="595959" w:themeColor="text1" w:themeTint="A6"/>
          <w:sz w:val="28"/>
          <w:szCs w:val="22"/>
          <w:lang w:val="es-ES"/>
        </w:rPr>
        <w:t xml:space="preserve"> DE TI</w:t>
      </w:r>
    </w:p>
    <w:p w14:paraId="10D4D614" w14:textId="77777777" w:rsidR="008B3D36" w:rsidRPr="0097033B" w:rsidRDefault="008B3D36" w:rsidP="0051267A">
      <w:pPr>
        <w:jc w:val="both"/>
        <w:rPr>
          <w:rFonts w:ascii="Arial" w:hAnsi="Arial" w:cs="Arial"/>
          <w:b/>
          <w:color w:val="595959" w:themeColor="text1" w:themeTint="A6"/>
          <w:sz w:val="28"/>
          <w:szCs w:val="22"/>
          <w:lang w:val="es-ES"/>
        </w:rPr>
      </w:pPr>
      <w:r w:rsidRPr="0097033B">
        <w:rPr>
          <w:rFonts w:ascii="Arial" w:hAnsi="Arial" w:cs="Arial"/>
          <w:b/>
          <w:color w:val="595959" w:themeColor="text1" w:themeTint="A6"/>
          <w:sz w:val="28"/>
          <w:szCs w:val="22"/>
          <w:lang w:val="es-ES"/>
        </w:rPr>
        <w:t>FORMATO RFI</w:t>
      </w:r>
    </w:p>
    <w:p w14:paraId="50258126" w14:textId="77777777" w:rsidR="008B3D36" w:rsidRPr="0097033B" w:rsidRDefault="008B3D36" w:rsidP="0051267A">
      <w:pPr>
        <w:jc w:val="both"/>
        <w:rPr>
          <w:rFonts w:ascii="Arial" w:hAnsi="Arial" w:cs="Arial"/>
          <w:b/>
          <w:color w:val="595959" w:themeColor="text1" w:themeTint="A6"/>
          <w:sz w:val="28"/>
          <w:szCs w:val="22"/>
          <w:lang w:val="es-ES"/>
        </w:rPr>
      </w:pPr>
    </w:p>
    <w:p w14:paraId="49D87E5F" w14:textId="77777777" w:rsidR="008B3D36" w:rsidRPr="0097033B" w:rsidRDefault="008B3D36" w:rsidP="0051267A">
      <w:pPr>
        <w:jc w:val="both"/>
        <w:rPr>
          <w:rFonts w:ascii="Arial" w:hAnsi="Arial" w:cs="Arial"/>
          <w:color w:val="595959" w:themeColor="text1" w:themeTint="A6"/>
          <w:sz w:val="22"/>
          <w:szCs w:val="22"/>
          <w:lang w:val="es-ES"/>
        </w:rPr>
      </w:pPr>
    </w:p>
    <w:p w14:paraId="1174EE1D" w14:textId="77777777" w:rsidR="008B3D36" w:rsidRPr="0097033B" w:rsidRDefault="008B3D36" w:rsidP="0051267A">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Como primer paso en la adquisición de </w:t>
      </w:r>
      <w:r>
        <w:rPr>
          <w:rFonts w:ascii="Arial" w:hAnsi="Arial" w:cs="Arial"/>
          <w:color w:val="595959" w:themeColor="text1" w:themeTint="A6"/>
          <w:sz w:val="22"/>
          <w:szCs w:val="22"/>
          <w:lang w:val="es-ES"/>
        </w:rPr>
        <w:t>S</w:t>
      </w:r>
      <w:r w:rsidRPr="0097033B">
        <w:rPr>
          <w:rFonts w:ascii="Arial" w:hAnsi="Arial" w:cs="Arial"/>
          <w:color w:val="595959" w:themeColor="text1" w:themeTint="A6"/>
          <w:sz w:val="22"/>
          <w:szCs w:val="22"/>
          <w:lang w:val="es-ES"/>
        </w:rPr>
        <w:t xml:space="preserve">ervicios </w:t>
      </w:r>
      <w:r>
        <w:rPr>
          <w:rFonts w:ascii="Arial" w:hAnsi="Arial" w:cs="Arial"/>
          <w:color w:val="595959" w:themeColor="text1" w:themeTint="A6"/>
          <w:sz w:val="22"/>
          <w:szCs w:val="22"/>
          <w:lang w:val="es-ES"/>
        </w:rPr>
        <w:t>en el AM de Mesa de Servicios</w:t>
      </w:r>
      <w:r w:rsidRPr="0097033B">
        <w:rPr>
          <w:rFonts w:ascii="Arial" w:hAnsi="Arial" w:cs="Arial"/>
          <w:color w:val="595959" w:themeColor="text1" w:themeTint="A6"/>
          <w:sz w:val="22"/>
          <w:szCs w:val="22"/>
          <w:lang w:val="es-ES"/>
        </w:rPr>
        <w:t xml:space="preserve">, y de acuerdo con la necesidad que la Entidad Compradora posea, la Entidad Estatal debe </w:t>
      </w:r>
      <w:r>
        <w:rPr>
          <w:rFonts w:ascii="Arial" w:hAnsi="Arial" w:cs="Arial"/>
          <w:color w:val="595959" w:themeColor="text1" w:themeTint="A6"/>
          <w:sz w:val="22"/>
          <w:szCs w:val="22"/>
          <w:lang w:val="es-ES"/>
        </w:rPr>
        <w:t xml:space="preserve">identificar y </w:t>
      </w:r>
      <w:r w:rsidRPr="0097033B">
        <w:rPr>
          <w:rFonts w:ascii="Arial" w:hAnsi="Arial" w:cs="Arial"/>
          <w:color w:val="595959" w:themeColor="text1" w:themeTint="A6"/>
          <w:sz w:val="22"/>
          <w:szCs w:val="22"/>
          <w:lang w:val="es-ES"/>
        </w:rPr>
        <w:t>registrar</w:t>
      </w:r>
      <w:r>
        <w:rPr>
          <w:rFonts w:ascii="Arial" w:hAnsi="Arial" w:cs="Arial"/>
          <w:color w:val="595959" w:themeColor="text1" w:themeTint="A6"/>
          <w:sz w:val="22"/>
          <w:szCs w:val="22"/>
          <w:lang w:val="es-ES"/>
        </w:rPr>
        <w:t xml:space="preserve"> </w:t>
      </w:r>
      <w:r w:rsidRPr="0097033B">
        <w:rPr>
          <w:rFonts w:ascii="Arial" w:hAnsi="Arial" w:cs="Arial"/>
          <w:color w:val="595959" w:themeColor="text1" w:themeTint="A6"/>
          <w:sz w:val="22"/>
          <w:szCs w:val="22"/>
          <w:lang w:val="es-ES"/>
        </w:rPr>
        <w:t xml:space="preserve">las siguientes características, lo anterior para conocer claramente el requerimiento y de esta manera otorgar a los proveedores </w:t>
      </w:r>
      <w:r>
        <w:rPr>
          <w:rFonts w:ascii="Arial" w:hAnsi="Arial" w:cs="Arial"/>
          <w:color w:val="595959" w:themeColor="text1" w:themeTint="A6"/>
          <w:sz w:val="22"/>
          <w:szCs w:val="22"/>
          <w:lang w:val="es-ES"/>
        </w:rPr>
        <w:t xml:space="preserve">la </w:t>
      </w:r>
      <w:r w:rsidRPr="0097033B">
        <w:rPr>
          <w:rFonts w:ascii="Arial" w:hAnsi="Arial" w:cs="Arial"/>
          <w:color w:val="595959" w:themeColor="text1" w:themeTint="A6"/>
          <w:sz w:val="22"/>
          <w:szCs w:val="22"/>
          <w:lang w:val="es-ES"/>
        </w:rPr>
        <w:t xml:space="preserve">información necesaria </w:t>
      </w:r>
      <w:r>
        <w:rPr>
          <w:rFonts w:ascii="Arial" w:hAnsi="Arial" w:cs="Arial"/>
          <w:color w:val="595959" w:themeColor="text1" w:themeTint="A6"/>
          <w:sz w:val="22"/>
          <w:szCs w:val="22"/>
          <w:lang w:val="es-ES"/>
        </w:rPr>
        <w:t xml:space="preserve">y suficiente </w:t>
      </w:r>
      <w:r w:rsidRPr="0097033B">
        <w:rPr>
          <w:rFonts w:ascii="Arial" w:hAnsi="Arial" w:cs="Arial"/>
          <w:color w:val="595959" w:themeColor="text1" w:themeTint="A6"/>
          <w:sz w:val="22"/>
          <w:szCs w:val="22"/>
          <w:lang w:val="es-ES"/>
        </w:rPr>
        <w:t xml:space="preserve">para la correcta proyección de </w:t>
      </w:r>
      <w:r>
        <w:rPr>
          <w:rFonts w:ascii="Arial" w:hAnsi="Arial" w:cs="Arial"/>
          <w:color w:val="595959" w:themeColor="text1" w:themeTint="A6"/>
          <w:sz w:val="22"/>
          <w:szCs w:val="22"/>
          <w:lang w:val="es-ES"/>
        </w:rPr>
        <w:t xml:space="preserve">todos los </w:t>
      </w:r>
      <w:r w:rsidRPr="0097033B">
        <w:rPr>
          <w:rFonts w:ascii="Arial" w:hAnsi="Arial" w:cs="Arial"/>
          <w:color w:val="595959" w:themeColor="text1" w:themeTint="A6"/>
          <w:sz w:val="22"/>
          <w:szCs w:val="22"/>
          <w:lang w:val="es-ES"/>
        </w:rPr>
        <w:t>servicios</w:t>
      </w:r>
      <w:r>
        <w:rPr>
          <w:rFonts w:ascii="Arial" w:hAnsi="Arial" w:cs="Arial"/>
          <w:color w:val="595959" w:themeColor="text1" w:themeTint="A6"/>
          <w:sz w:val="22"/>
          <w:szCs w:val="22"/>
          <w:lang w:val="es-ES"/>
        </w:rPr>
        <w:t xml:space="preserve"> </w:t>
      </w:r>
      <w:r w:rsidR="003854A8">
        <w:rPr>
          <w:rFonts w:ascii="Arial" w:hAnsi="Arial" w:cs="Arial"/>
          <w:color w:val="595959" w:themeColor="text1" w:themeTint="A6"/>
          <w:sz w:val="22"/>
          <w:szCs w:val="22"/>
          <w:lang w:val="es-ES"/>
        </w:rPr>
        <w:t>indispensables</w:t>
      </w:r>
      <w:r>
        <w:rPr>
          <w:rFonts w:ascii="Arial" w:hAnsi="Arial" w:cs="Arial"/>
          <w:color w:val="595959" w:themeColor="text1" w:themeTint="A6"/>
          <w:sz w:val="22"/>
          <w:szCs w:val="22"/>
          <w:lang w:val="es-ES"/>
        </w:rPr>
        <w:t xml:space="preserve"> para cubrir las necesidades de la Entidad</w:t>
      </w:r>
      <w:r w:rsidRPr="0097033B">
        <w:rPr>
          <w:rFonts w:ascii="Arial" w:hAnsi="Arial" w:cs="Arial"/>
          <w:color w:val="595959" w:themeColor="text1" w:themeTint="A6"/>
          <w:sz w:val="22"/>
          <w:szCs w:val="22"/>
          <w:lang w:val="es-ES"/>
        </w:rPr>
        <w:t>.</w:t>
      </w:r>
    </w:p>
    <w:p w14:paraId="4DDF7BB7" w14:textId="77777777" w:rsidR="008B3D36" w:rsidRPr="0097033B" w:rsidRDefault="008B3D36" w:rsidP="0051267A">
      <w:pPr>
        <w:jc w:val="both"/>
        <w:rPr>
          <w:rFonts w:ascii="Arial" w:hAnsi="Arial" w:cs="Arial"/>
          <w:color w:val="595959" w:themeColor="text1" w:themeTint="A6"/>
          <w:sz w:val="22"/>
          <w:szCs w:val="22"/>
          <w:lang w:val="es-ES"/>
        </w:rPr>
      </w:pPr>
    </w:p>
    <w:p w14:paraId="119A09A1" w14:textId="77777777" w:rsidR="008B3D36" w:rsidRPr="0097033B" w:rsidRDefault="008B3D36" w:rsidP="0051267A">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El registro de la información por parte de la Entidad garantiza que sean proporcionados suficientes datos al proveedor para dimensionar y proponer la solución que se adecúe a las necesidades de la Entidad, por lo tanto, Colombia Compra Eficiente recomienda que la Entidad registre la mayor cantidad de información posible</w:t>
      </w:r>
      <w:r>
        <w:rPr>
          <w:rFonts w:ascii="Arial" w:hAnsi="Arial" w:cs="Arial"/>
          <w:color w:val="595959" w:themeColor="text1" w:themeTint="A6"/>
          <w:sz w:val="22"/>
          <w:szCs w:val="22"/>
          <w:lang w:val="es-ES"/>
        </w:rPr>
        <w:t xml:space="preserve"> (La Entidad podrá relacionar información en documentos adicionales)</w:t>
      </w:r>
      <w:r w:rsidRPr="0097033B">
        <w:rPr>
          <w:rFonts w:ascii="Arial" w:hAnsi="Arial" w:cs="Arial"/>
          <w:color w:val="595959" w:themeColor="text1" w:themeTint="A6"/>
          <w:sz w:val="22"/>
          <w:szCs w:val="22"/>
          <w:lang w:val="es-ES"/>
        </w:rPr>
        <w:t>:</w:t>
      </w:r>
    </w:p>
    <w:p w14:paraId="5D70196A" w14:textId="77777777" w:rsidR="008B3D36" w:rsidRPr="0097033B" w:rsidRDefault="008B3D36" w:rsidP="0051267A">
      <w:pPr>
        <w:jc w:val="both"/>
        <w:rPr>
          <w:rFonts w:ascii="Arial" w:hAnsi="Arial" w:cs="Arial"/>
          <w:color w:val="595959" w:themeColor="text1" w:themeTint="A6"/>
          <w:sz w:val="22"/>
          <w:szCs w:val="22"/>
          <w:lang w:val="es-ES"/>
        </w:rPr>
      </w:pPr>
    </w:p>
    <w:p w14:paraId="308BCCA1" w14:textId="77777777" w:rsidR="008B3D36" w:rsidRDefault="008B3D36" w:rsidP="0051267A">
      <w:pPr>
        <w:pStyle w:val="Prrafodelista"/>
        <w:numPr>
          <w:ilvl w:val="0"/>
          <w:numId w:val="1"/>
        </w:numPr>
        <w:ind w:left="284" w:hanging="284"/>
        <w:jc w:val="both"/>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Contexto</w:t>
      </w:r>
    </w:p>
    <w:p w14:paraId="7E35FD26" w14:textId="77777777" w:rsidR="007D49C0" w:rsidRDefault="007D49C0" w:rsidP="0051267A">
      <w:pPr>
        <w:jc w:val="both"/>
        <w:rPr>
          <w:rFonts w:ascii="Arial" w:hAnsi="Arial" w:cs="Arial"/>
          <w:b/>
          <w:color w:val="595959" w:themeColor="text1" w:themeTint="A6"/>
          <w:sz w:val="22"/>
          <w:szCs w:val="22"/>
          <w:lang w:val="es-ES"/>
        </w:rPr>
      </w:pPr>
    </w:p>
    <w:p w14:paraId="783D91A3" w14:textId="77777777" w:rsidR="007D49C0" w:rsidRDefault="007D49C0" w:rsidP="0051267A">
      <w:pPr>
        <w:jc w:val="both"/>
        <w:rPr>
          <w:rFonts w:ascii="Arial" w:hAnsi="Arial" w:cs="Arial"/>
          <w:bCs/>
          <w:color w:val="595959" w:themeColor="text1" w:themeTint="A6"/>
          <w:sz w:val="22"/>
          <w:szCs w:val="22"/>
          <w:lang w:val="es-ES"/>
        </w:rPr>
      </w:pPr>
      <w:r w:rsidRPr="007D49C0">
        <w:rPr>
          <w:rFonts w:ascii="Arial" w:hAnsi="Arial" w:cs="Arial"/>
          <w:bCs/>
          <w:color w:val="595959" w:themeColor="text1" w:themeTint="A6"/>
          <w:sz w:val="22"/>
          <w:szCs w:val="22"/>
          <w:lang w:val="es-ES"/>
        </w:rPr>
        <w:t>En este espacio la Entidad hace un resumen</w:t>
      </w:r>
      <w:r>
        <w:rPr>
          <w:rFonts w:ascii="Arial" w:hAnsi="Arial" w:cs="Arial"/>
          <w:bCs/>
          <w:color w:val="595959" w:themeColor="text1" w:themeTint="A6"/>
          <w:sz w:val="22"/>
          <w:szCs w:val="22"/>
          <w:lang w:val="es-ES"/>
        </w:rPr>
        <w:t xml:space="preserve"> indicando como es el funcionamiento </w:t>
      </w:r>
      <w:r w:rsidR="003854A8">
        <w:rPr>
          <w:rFonts w:ascii="Arial" w:hAnsi="Arial" w:cs="Arial"/>
          <w:bCs/>
          <w:color w:val="595959" w:themeColor="text1" w:themeTint="A6"/>
          <w:sz w:val="22"/>
          <w:szCs w:val="22"/>
          <w:lang w:val="es-ES"/>
        </w:rPr>
        <w:t>actual de la</w:t>
      </w:r>
      <w:r>
        <w:rPr>
          <w:rFonts w:ascii="Arial" w:hAnsi="Arial" w:cs="Arial"/>
          <w:bCs/>
          <w:color w:val="595959" w:themeColor="text1" w:themeTint="A6"/>
          <w:sz w:val="22"/>
          <w:szCs w:val="22"/>
          <w:lang w:val="es-ES"/>
        </w:rPr>
        <w:t xml:space="preserve"> mesa de servicios</w:t>
      </w:r>
      <w:r w:rsidR="003854A8">
        <w:rPr>
          <w:rFonts w:ascii="Arial" w:hAnsi="Arial" w:cs="Arial"/>
          <w:bCs/>
          <w:color w:val="595959" w:themeColor="text1" w:themeTint="A6"/>
          <w:sz w:val="22"/>
          <w:szCs w:val="22"/>
          <w:lang w:val="es-ES"/>
        </w:rPr>
        <w:t xml:space="preserve">, y una proyección de los servicios </w:t>
      </w:r>
      <w:r>
        <w:rPr>
          <w:rFonts w:ascii="Arial" w:hAnsi="Arial" w:cs="Arial"/>
          <w:bCs/>
          <w:color w:val="595959" w:themeColor="text1" w:themeTint="A6"/>
          <w:sz w:val="22"/>
          <w:szCs w:val="22"/>
          <w:lang w:val="es-ES"/>
        </w:rPr>
        <w:t>que desea adquirir a través del AMP.</w:t>
      </w:r>
    </w:p>
    <w:p w14:paraId="6D091DB6" w14:textId="77777777" w:rsidR="007D49C0" w:rsidRDefault="007D49C0" w:rsidP="0051267A">
      <w:pPr>
        <w:jc w:val="both"/>
        <w:rPr>
          <w:rFonts w:ascii="Arial" w:hAnsi="Arial" w:cs="Arial"/>
          <w:bCs/>
          <w:color w:val="595959" w:themeColor="text1" w:themeTint="A6"/>
          <w:sz w:val="22"/>
          <w:szCs w:val="22"/>
          <w:lang w:val="es-ES"/>
        </w:rPr>
      </w:pPr>
    </w:p>
    <w:p w14:paraId="11C5C6EE" w14:textId="77777777" w:rsidR="007D49C0" w:rsidRDefault="007D49C0" w:rsidP="0051267A">
      <w:pPr>
        <w:jc w:val="both"/>
        <w:rPr>
          <w:rFonts w:ascii="Arial" w:hAnsi="Arial" w:cs="Arial"/>
          <w:bCs/>
          <w:color w:val="595959" w:themeColor="text1" w:themeTint="A6"/>
          <w:sz w:val="22"/>
          <w:szCs w:val="22"/>
          <w:lang w:val="es-ES"/>
        </w:rPr>
      </w:pPr>
      <w:r>
        <w:rPr>
          <w:rFonts w:ascii="Arial" w:hAnsi="Arial" w:cs="Arial"/>
          <w:bCs/>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6BC">
        <w:rPr>
          <w:rFonts w:ascii="Arial" w:hAnsi="Arial" w:cs="Arial"/>
          <w:bCs/>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D5D05" w14:textId="77777777" w:rsidR="007D49C0" w:rsidRPr="007D49C0" w:rsidRDefault="007D49C0" w:rsidP="0051267A">
      <w:pPr>
        <w:jc w:val="both"/>
        <w:rPr>
          <w:rFonts w:ascii="Arial" w:hAnsi="Arial" w:cs="Arial"/>
          <w:bCs/>
          <w:color w:val="595959" w:themeColor="text1" w:themeTint="A6"/>
          <w:sz w:val="22"/>
          <w:szCs w:val="22"/>
          <w:lang w:val="es-ES"/>
        </w:rPr>
      </w:pPr>
    </w:p>
    <w:p w14:paraId="5D966A5F" w14:textId="77777777" w:rsidR="008B3D36" w:rsidRDefault="008B3D36" w:rsidP="0051267A">
      <w:pPr>
        <w:pStyle w:val="Prrafodelista"/>
        <w:numPr>
          <w:ilvl w:val="0"/>
          <w:numId w:val="1"/>
        </w:numPr>
        <w:ind w:left="284" w:hanging="284"/>
        <w:jc w:val="both"/>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Objetivos</w:t>
      </w:r>
    </w:p>
    <w:p w14:paraId="6E7BAB88" w14:textId="77777777" w:rsidR="009C56BC" w:rsidRDefault="009C56BC" w:rsidP="0051267A">
      <w:pPr>
        <w:jc w:val="both"/>
        <w:rPr>
          <w:rFonts w:ascii="Arial" w:hAnsi="Arial" w:cs="Arial"/>
          <w:b/>
          <w:color w:val="595959" w:themeColor="text1" w:themeTint="A6"/>
          <w:sz w:val="22"/>
          <w:szCs w:val="22"/>
          <w:lang w:val="es-ES"/>
        </w:rPr>
      </w:pPr>
    </w:p>
    <w:p w14:paraId="19706543" w14:textId="77777777" w:rsidR="009C56BC" w:rsidRPr="009C56BC" w:rsidRDefault="009C56BC" w:rsidP="0051267A">
      <w:pPr>
        <w:jc w:val="both"/>
        <w:rPr>
          <w:rFonts w:ascii="Arial" w:hAnsi="Arial" w:cs="Arial"/>
          <w:bCs/>
          <w:color w:val="595959" w:themeColor="text1" w:themeTint="A6"/>
          <w:sz w:val="22"/>
          <w:szCs w:val="22"/>
          <w:lang w:val="es-ES"/>
        </w:rPr>
      </w:pPr>
      <w:r w:rsidRPr="009C56BC">
        <w:rPr>
          <w:rFonts w:ascii="Arial" w:hAnsi="Arial" w:cs="Arial"/>
          <w:bCs/>
          <w:color w:val="595959" w:themeColor="text1" w:themeTint="A6"/>
          <w:sz w:val="22"/>
          <w:szCs w:val="22"/>
          <w:lang w:val="es-ES"/>
        </w:rPr>
        <w:t xml:space="preserve">La Entidad Compradora </w:t>
      </w:r>
      <w:r>
        <w:rPr>
          <w:rFonts w:ascii="Arial" w:hAnsi="Arial" w:cs="Arial"/>
          <w:bCs/>
          <w:color w:val="595959" w:themeColor="text1" w:themeTint="A6"/>
          <w:sz w:val="22"/>
          <w:szCs w:val="22"/>
          <w:lang w:val="es-ES"/>
        </w:rPr>
        <w:t>enunciara los objetivos generales y específicos relativos al AM de mesa de servicios.</w:t>
      </w:r>
    </w:p>
    <w:p w14:paraId="07E981B4" w14:textId="77777777" w:rsidR="008B3D36" w:rsidRDefault="008B3D36" w:rsidP="0051267A">
      <w:pPr>
        <w:pStyle w:val="Prrafodelista"/>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6BC">
        <w:rPr>
          <w:rFonts w:ascii="Arial" w:hAnsi="Arial" w:cs="Arial"/>
          <w:color w:val="595959" w:themeColor="text1" w:themeTint="A6"/>
          <w:sz w:val="22"/>
          <w:szCs w:val="22"/>
          <w:lang w:val="es-ES"/>
        </w:rPr>
        <w:t>__________________________________________________________________</w:t>
      </w:r>
    </w:p>
    <w:p w14:paraId="24217902" w14:textId="77777777" w:rsidR="008B3D36" w:rsidRPr="0097033B" w:rsidRDefault="008B3D36" w:rsidP="0051267A">
      <w:pPr>
        <w:pStyle w:val="Prrafodelista"/>
        <w:jc w:val="both"/>
        <w:rPr>
          <w:rFonts w:ascii="Arial" w:hAnsi="Arial" w:cs="Arial"/>
          <w:b/>
          <w:color w:val="595959" w:themeColor="text1" w:themeTint="A6"/>
          <w:sz w:val="22"/>
          <w:szCs w:val="22"/>
          <w:lang w:val="es-ES"/>
        </w:rPr>
      </w:pPr>
    </w:p>
    <w:p w14:paraId="332C186B" w14:textId="77777777" w:rsidR="008B3D36" w:rsidRPr="0097033B" w:rsidRDefault="008B3D36" w:rsidP="0051267A">
      <w:pPr>
        <w:pStyle w:val="Prrafodelista"/>
        <w:numPr>
          <w:ilvl w:val="0"/>
          <w:numId w:val="1"/>
        </w:numPr>
        <w:ind w:left="284" w:hanging="284"/>
        <w:jc w:val="both"/>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Tipificación de la necesidad</w:t>
      </w:r>
    </w:p>
    <w:p w14:paraId="3DB1A0C8" w14:textId="77777777" w:rsidR="008B3D36" w:rsidRPr="0097033B" w:rsidRDefault="008B3D36" w:rsidP="0051267A">
      <w:pPr>
        <w:jc w:val="both"/>
        <w:rPr>
          <w:rFonts w:ascii="Arial" w:hAnsi="Arial" w:cs="Arial"/>
          <w:color w:val="595959" w:themeColor="text1" w:themeTint="A6"/>
          <w:sz w:val="22"/>
          <w:szCs w:val="22"/>
          <w:lang w:val="es-ES"/>
        </w:rPr>
      </w:pPr>
    </w:p>
    <w:p w14:paraId="6271DF50" w14:textId="77777777" w:rsidR="008B3D36" w:rsidRPr="0097033B" w:rsidRDefault="008B3D36" w:rsidP="0051267A">
      <w:pPr>
        <w:ind w:left="284"/>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La Entidad Compradora </w:t>
      </w:r>
      <w:r w:rsidR="007D49C0">
        <w:rPr>
          <w:rFonts w:ascii="Arial" w:hAnsi="Arial" w:cs="Arial"/>
          <w:color w:val="595959" w:themeColor="text1" w:themeTint="A6"/>
          <w:sz w:val="22"/>
          <w:szCs w:val="22"/>
          <w:lang w:val="es-ES"/>
        </w:rPr>
        <w:t xml:space="preserve">describirá </w:t>
      </w:r>
      <w:r w:rsidRPr="0097033B">
        <w:rPr>
          <w:rFonts w:ascii="Arial" w:hAnsi="Arial" w:cs="Arial"/>
          <w:color w:val="595959" w:themeColor="text1" w:themeTint="A6"/>
          <w:sz w:val="22"/>
          <w:szCs w:val="22"/>
          <w:lang w:val="es-ES"/>
        </w:rPr>
        <w:t xml:space="preserve">la necesidad </w:t>
      </w:r>
      <w:r w:rsidR="009A1D33">
        <w:rPr>
          <w:rFonts w:ascii="Arial" w:hAnsi="Arial" w:cs="Arial"/>
          <w:color w:val="595959" w:themeColor="text1" w:themeTint="A6"/>
          <w:sz w:val="22"/>
          <w:szCs w:val="22"/>
          <w:lang w:val="es-ES"/>
        </w:rPr>
        <w:t xml:space="preserve">teniendo en cuenta </w:t>
      </w:r>
      <w:r w:rsidRPr="0097033B">
        <w:rPr>
          <w:rFonts w:ascii="Arial" w:hAnsi="Arial" w:cs="Arial"/>
          <w:color w:val="595959" w:themeColor="text1" w:themeTint="A6"/>
          <w:sz w:val="22"/>
          <w:szCs w:val="22"/>
          <w:lang w:val="es-ES"/>
        </w:rPr>
        <w:t>las siguientes categorías</w:t>
      </w:r>
      <w:r w:rsidR="009C56BC">
        <w:rPr>
          <w:rFonts w:ascii="Arial" w:hAnsi="Arial" w:cs="Arial"/>
          <w:color w:val="595959" w:themeColor="text1" w:themeTint="A6"/>
          <w:sz w:val="22"/>
          <w:szCs w:val="22"/>
          <w:lang w:val="es-ES"/>
        </w:rPr>
        <w:t xml:space="preserve"> o criterios</w:t>
      </w:r>
      <w:r w:rsidRPr="0097033B">
        <w:rPr>
          <w:rFonts w:ascii="Arial" w:hAnsi="Arial" w:cs="Arial"/>
          <w:color w:val="595959" w:themeColor="text1" w:themeTint="A6"/>
          <w:sz w:val="22"/>
          <w:szCs w:val="22"/>
          <w:lang w:val="es-ES"/>
        </w:rPr>
        <w:t>:</w:t>
      </w:r>
    </w:p>
    <w:p w14:paraId="4590E4EA" w14:textId="77777777" w:rsidR="008B3D36" w:rsidRPr="0097033B" w:rsidRDefault="008B3D36" w:rsidP="0051267A">
      <w:pPr>
        <w:ind w:left="284"/>
        <w:jc w:val="both"/>
        <w:rPr>
          <w:rFonts w:ascii="Arial" w:hAnsi="Arial" w:cs="Arial"/>
          <w:color w:val="595959" w:themeColor="text1" w:themeTint="A6"/>
          <w:sz w:val="22"/>
          <w:szCs w:val="22"/>
          <w:lang w:val="es-ES"/>
        </w:rPr>
      </w:pPr>
    </w:p>
    <w:p w14:paraId="62AAD194" w14:textId="77777777" w:rsidR="009C56BC" w:rsidRDefault="006D6E1B" w:rsidP="0051267A">
      <w:pPr>
        <w:pStyle w:val="Prrafodelista"/>
        <w:numPr>
          <w:ilvl w:val="1"/>
          <w:numId w:val="1"/>
        </w:numPr>
        <w:jc w:val="both"/>
        <w:rPr>
          <w:rFonts w:ascii="Arial" w:hAnsi="Arial" w:cs="Arial"/>
          <w:color w:val="595959" w:themeColor="text1" w:themeTint="A6"/>
          <w:sz w:val="22"/>
          <w:szCs w:val="22"/>
          <w:lang w:val="es-ES"/>
        </w:rPr>
      </w:pPr>
      <w:r w:rsidRPr="009C56BC">
        <w:rPr>
          <w:rFonts w:ascii="Arial" w:hAnsi="Arial" w:cs="Arial"/>
          <w:b/>
          <w:bCs/>
          <w:color w:val="595959" w:themeColor="text1" w:themeTint="A6"/>
          <w:sz w:val="22"/>
          <w:szCs w:val="22"/>
          <w:lang w:val="es-ES"/>
        </w:rPr>
        <w:t>Inventario de equipos:</w:t>
      </w:r>
      <w:r w:rsidRPr="006D6E1B">
        <w:rPr>
          <w:rFonts w:ascii="Arial" w:hAnsi="Arial" w:cs="Arial"/>
          <w:color w:val="595959" w:themeColor="text1" w:themeTint="A6"/>
          <w:sz w:val="22"/>
          <w:szCs w:val="22"/>
          <w:lang w:val="es-ES"/>
        </w:rPr>
        <w:t xml:space="preserve"> La Entidad anexar</w:t>
      </w:r>
      <w:r>
        <w:rPr>
          <w:rFonts w:ascii="Arial" w:hAnsi="Arial" w:cs="Arial"/>
          <w:color w:val="595959" w:themeColor="text1" w:themeTint="A6"/>
          <w:sz w:val="22"/>
          <w:szCs w:val="22"/>
          <w:lang w:val="es-ES"/>
        </w:rPr>
        <w:t>á</w:t>
      </w:r>
      <w:r w:rsidRPr="006D6E1B">
        <w:rPr>
          <w:rFonts w:ascii="Arial" w:hAnsi="Arial" w:cs="Arial"/>
          <w:color w:val="595959" w:themeColor="text1" w:themeTint="A6"/>
          <w:sz w:val="22"/>
          <w:szCs w:val="22"/>
          <w:lang w:val="es-ES"/>
        </w:rPr>
        <w:t xml:space="preserve"> el inventario de equipos propios a los que se les presta o prestará el servicio de soporte y mantenimiento preventivo y correctivo</w:t>
      </w:r>
      <w:r w:rsidR="009C56BC">
        <w:rPr>
          <w:rFonts w:ascii="Arial" w:hAnsi="Arial" w:cs="Arial"/>
          <w:color w:val="595959" w:themeColor="text1" w:themeTint="A6"/>
          <w:sz w:val="22"/>
          <w:szCs w:val="22"/>
          <w:lang w:val="es-ES"/>
        </w:rPr>
        <w:t xml:space="preserve"> especificando los siguientes datos:</w:t>
      </w:r>
    </w:p>
    <w:p w14:paraId="4E36FC2C" w14:textId="77777777" w:rsidR="009C56BC"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Marca del equipo.</w:t>
      </w:r>
    </w:p>
    <w:p w14:paraId="2E7502EB" w14:textId="77777777" w:rsidR="001A675F"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Modelo del equipo.</w:t>
      </w:r>
    </w:p>
    <w:p w14:paraId="59FDD087" w14:textId="77777777" w:rsidR="001A675F"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Tipo de equipo (Servidor, PC, WS, portátil, impresora, switch, etc).</w:t>
      </w:r>
    </w:p>
    <w:p w14:paraId="7935BF1B" w14:textId="77777777" w:rsidR="001A675F"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Antigüedad del equipo en años.</w:t>
      </w:r>
    </w:p>
    <w:p w14:paraId="1DF15683" w14:textId="1A19D816" w:rsidR="001A675F"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Cuenta con garantía (Si / No).</w:t>
      </w:r>
    </w:p>
    <w:p w14:paraId="6C83839B" w14:textId="11BC16A7" w:rsidR="0091645B" w:rsidRPr="0051267A" w:rsidRDefault="0091645B" w:rsidP="0051267A">
      <w:pPr>
        <w:pStyle w:val="Prrafodelista"/>
        <w:numPr>
          <w:ilvl w:val="2"/>
          <w:numId w:val="1"/>
        </w:numPr>
        <w:jc w:val="both"/>
        <w:rPr>
          <w:rFonts w:ascii="Arial" w:hAnsi="Arial" w:cs="Arial"/>
          <w:sz w:val="22"/>
          <w:szCs w:val="22"/>
          <w:lang w:val="es-ES"/>
        </w:rPr>
      </w:pPr>
      <w:r w:rsidRPr="0051267A">
        <w:rPr>
          <w:rFonts w:ascii="Arial" w:hAnsi="Arial" w:cs="Arial"/>
          <w:sz w:val="22"/>
          <w:szCs w:val="22"/>
          <w:lang w:val="es-ES"/>
        </w:rPr>
        <w:t xml:space="preserve">Ubicación del Equipo </w:t>
      </w:r>
    </w:p>
    <w:p w14:paraId="4E90A20D" w14:textId="77777777" w:rsidR="001A675F" w:rsidRDefault="001A675F" w:rsidP="0051267A">
      <w:pPr>
        <w:pStyle w:val="Prrafodelista"/>
        <w:numPr>
          <w:ilvl w:val="2"/>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Cantidad de equipos (Nro. de equipos de esa marca y modelo).</w:t>
      </w:r>
    </w:p>
    <w:p w14:paraId="1DA5AAFC" w14:textId="77777777" w:rsidR="00C92C9E" w:rsidRPr="00C92C9E" w:rsidRDefault="00C92C9E" w:rsidP="0051267A">
      <w:pPr>
        <w:jc w:val="both"/>
        <w:rPr>
          <w:rFonts w:ascii="Arial" w:hAnsi="Arial" w:cs="Arial"/>
          <w:color w:val="595959" w:themeColor="text1" w:themeTint="A6"/>
          <w:sz w:val="22"/>
          <w:szCs w:val="22"/>
          <w:lang w:val="es-ES"/>
        </w:rPr>
      </w:pPr>
    </w:p>
    <w:p w14:paraId="779D4C5A" w14:textId="30E7EE05" w:rsidR="00D72742" w:rsidRDefault="00D72742" w:rsidP="0051267A">
      <w:pPr>
        <w:pStyle w:val="Prrafodelista"/>
        <w:numPr>
          <w:ilvl w:val="1"/>
          <w:numId w:val="1"/>
        </w:numPr>
        <w:jc w:val="both"/>
        <w:rPr>
          <w:rFonts w:ascii="Arial" w:hAnsi="Arial" w:cs="Arial"/>
          <w:color w:val="595959" w:themeColor="text1" w:themeTint="A6"/>
          <w:sz w:val="22"/>
          <w:szCs w:val="22"/>
          <w:lang w:val="es-ES"/>
        </w:rPr>
      </w:pPr>
      <w:r w:rsidRPr="00EE2C4A">
        <w:rPr>
          <w:rFonts w:ascii="Arial" w:hAnsi="Arial" w:cs="Arial"/>
          <w:b/>
          <w:bCs/>
          <w:color w:val="595959" w:themeColor="text1" w:themeTint="A6"/>
          <w:sz w:val="22"/>
          <w:szCs w:val="22"/>
          <w:lang w:val="es-ES"/>
        </w:rPr>
        <w:t>Herramienta de mesa de servicios:</w:t>
      </w:r>
      <w:r w:rsidR="00EE2C4A">
        <w:rPr>
          <w:rFonts w:ascii="Arial" w:hAnsi="Arial" w:cs="Arial"/>
          <w:color w:val="595959" w:themeColor="text1" w:themeTint="A6"/>
          <w:sz w:val="22"/>
          <w:szCs w:val="22"/>
          <w:lang w:val="es-ES"/>
        </w:rPr>
        <w:t xml:space="preserve"> La Entidad indicara la herramienta o software que utiliza actualmente para el registro de las solicitudes de soporte y la trazabilidad de los mismos, indicara si es propia o de un tercero, y el proceso de migración al nuevo proveedor si así lo </w:t>
      </w:r>
      <w:r w:rsidR="00010116">
        <w:rPr>
          <w:rFonts w:ascii="Arial" w:hAnsi="Arial" w:cs="Arial"/>
          <w:color w:val="595959" w:themeColor="text1" w:themeTint="A6"/>
          <w:sz w:val="22"/>
          <w:szCs w:val="22"/>
          <w:lang w:val="es-ES"/>
        </w:rPr>
        <w:t>requiere</w:t>
      </w:r>
      <w:r w:rsidR="00EE2C4A">
        <w:rPr>
          <w:rFonts w:ascii="Arial" w:hAnsi="Arial" w:cs="Arial"/>
          <w:color w:val="595959" w:themeColor="text1" w:themeTint="A6"/>
          <w:sz w:val="22"/>
          <w:szCs w:val="22"/>
          <w:lang w:val="es-ES"/>
        </w:rPr>
        <w:t>.</w:t>
      </w:r>
      <w:r w:rsidR="00010116">
        <w:rPr>
          <w:rFonts w:ascii="Arial" w:hAnsi="Arial" w:cs="Arial"/>
          <w:color w:val="595959" w:themeColor="text1" w:themeTint="A6"/>
          <w:sz w:val="22"/>
          <w:szCs w:val="22"/>
          <w:lang w:val="es-ES"/>
        </w:rPr>
        <w:t xml:space="preserve"> Adicionalmente indicará los requisitos mínimos que debe cumplir la herramienta que utiliza</w:t>
      </w:r>
      <w:r w:rsidR="00D45A3B">
        <w:rPr>
          <w:rFonts w:ascii="Arial" w:hAnsi="Arial" w:cs="Arial"/>
          <w:color w:val="595959" w:themeColor="text1" w:themeTint="A6"/>
          <w:sz w:val="22"/>
          <w:szCs w:val="22"/>
          <w:lang w:val="es-ES"/>
        </w:rPr>
        <w:t xml:space="preserve"> o la que requiere para el servicio.</w:t>
      </w:r>
      <w:r w:rsidR="002A6A5E">
        <w:rPr>
          <w:rFonts w:ascii="Arial" w:hAnsi="Arial" w:cs="Arial"/>
          <w:color w:val="595959" w:themeColor="text1" w:themeTint="A6"/>
          <w:sz w:val="22"/>
          <w:szCs w:val="22"/>
          <w:lang w:val="es-ES"/>
        </w:rPr>
        <w:t xml:space="preserve"> Es importante que la Entidad tenga en cuenta que a través del AMP, se garantizó que los diferentes Proveedores de servicios de “Mesa de Servicios de TI – MSTI” cuentan con una herramienta de software certificada en todos los procesos de ITIL.</w:t>
      </w:r>
    </w:p>
    <w:p w14:paraId="68870B7C" w14:textId="77777777" w:rsidR="00C92C9E" w:rsidRPr="00C92C9E" w:rsidRDefault="00C92C9E" w:rsidP="0051267A">
      <w:pPr>
        <w:jc w:val="both"/>
        <w:rPr>
          <w:rFonts w:ascii="Arial" w:hAnsi="Arial" w:cs="Arial"/>
          <w:color w:val="595959" w:themeColor="text1" w:themeTint="A6"/>
          <w:sz w:val="22"/>
          <w:szCs w:val="22"/>
          <w:lang w:val="es-ES"/>
        </w:rPr>
      </w:pPr>
    </w:p>
    <w:p w14:paraId="1FD07861" w14:textId="7BBD2B6F" w:rsidR="006D6E1B" w:rsidRDefault="006D6E1B" w:rsidP="0051267A">
      <w:pPr>
        <w:pStyle w:val="Prrafodelista"/>
        <w:numPr>
          <w:ilvl w:val="1"/>
          <w:numId w:val="1"/>
        </w:num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 xml:space="preserve"> </w:t>
      </w:r>
      <w:r w:rsidR="00D72742" w:rsidRPr="00EE2C4A">
        <w:rPr>
          <w:rFonts w:ascii="Arial" w:hAnsi="Arial" w:cs="Arial"/>
          <w:b/>
          <w:bCs/>
          <w:color w:val="595959" w:themeColor="text1" w:themeTint="A6"/>
          <w:sz w:val="22"/>
          <w:szCs w:val="22"/>
          <w:lang w:val="es-ES"/>
        </w:rPr>
        <w:t>Cantidad de solicitudes de soporte</w:t>
      </w:r>
      <w:r w:rsidR="00EE2C4A">
        <w:rPr>
          <w:rFonts w:ascii="Arial" w:hAnsi="Arial" w:cs="Arial"/>
          <w:color w:val="595959" w:themeColor="text1" w:themeTint="A6"/>
          <w:sz w:val="22"/>
          <w:szCs w:val="22"/>
          <w:lang w:val="es-ES"/>
        </w:rPr>
        <w:t>: La Entidad entregará</w:t>
      </w:r>
      <w:r w:rsidR="00D72742">
        <w:rPr>
          <w:rFonts w:ascii="Arial" w:hAnsi="Arial" w:cs="Arial"/>
          <w:color w:val="595959" w:themeColor="text1" w:themeTint="A6"/>
          <w:sz w:val="22"/>
          <w:szCs w:val="22"/>
          <w:lang w:val="es-ES"/>
        </w:rPr>
        <w:t xml:space="preserve"> </w:t>
      </w:r>
      <w:r w:rsidR="00EE2C4A">
        <w:rPr>
          <w:rFonts w:ascii="Arial" w:hAnsi="Arial" w:cs="Arial"/>
          <w:color w:val="595959" w:themeColor="text1" w:themeTint="A6"/>
          <w:sz w:val="22"/>
          <w:szCs w:val="22"/>
          <w:lang w:val="es-ES"/>
        </w:rPr>
        <w:t xml:space="preserve">un reporte con </w:t>
      </w:r>
      <w:r w:rsidR="00010116">
        <w:rPr>
          <w:rFonts w:ascii="Arial" w:hAnsi="Arial" w:cs="Arial"/>
          <w:color w:val="595959" w:themeColor="text1" w:themeTint="A6"/>
          <w:sz w:val="22"/>
          <w:szCs w:val="22"/>
          <w:lang w:val="es-ES"/>
        </w:rPr>
        <w:t>el</w:t>
      </w:r>
      <w:r w:rsidR="00D72742">
        <w:rPr>
          <w:rFonts w:ascii="Arial" w:hAnsi="Arial" w:cs="Arial"/>
          <w:color w:val="595959" w:themeColor="text1" w:themeTint="A6"/>
          <w:sz w:val="22"/>
          <w:szCs w:val="22"/>
          <w:lang w:val="es-ES"/>
        </w:rPr>
        <w:t xml:space="preserve"> </w:t>
      </w:r>
      <w:r w:rsidR="00D72742" w:rsidRPr="0051267A">
        <w:rPr>
          <w:rFonts w:ascii="Arial" w:hAnsi="Arial" w:cs="Arial"/>
          <w:sz w:val="22"/>
          <w:szCs w:val="22"/>
          <w:lang w:val="es-ES"/>
        </w:rPr>
        <w:t xml:space="preserve">histórico </w:t>
      </w:r>
      <w:r w:rsidR="00010116" w:rsidRPr="0051267A">
        <w:rPr>
          <w:rFonts w:ascii="Arial" w:hAnsi="Arial" w:cs="Arial"/>
          <w:sz w:val="22"/>
          <w:szCs w:val="22"/>
          <w:lang w:val="es-ES"/>
        </w:rPr>
        <w:t xml:space="preserve">de los servicios de soporte realizados en </w:t>
      </w:r>
      <w:r w:rsidR="00D72742" w:rsidRPr="0051267A">
        <w:rPr>
          <w:rFonts w:ascii="Arial" w:hAnsi="Arial" w:cs="Arial"/>
          <w:sz w:val="22"/>
          <w:szCs w:val="22"/>
          <w:lang w:val="es-ES"/>
        </w:rPr>
        <w:t>los últimos dos años</w:t>
      </w:r>
      <w:r w:rsidR="00010116" w:rsidRPr="0051267A">
        <w:rPr>
          <w:rFonts w:ascii="Arial" w:hAnsi="Arial" w:cs="Arial"/>
          <w:sz w:val="22"/>
          <w:szCs w:val="22"/>
          <w:lang w:val="es-ES"/>
        </w:rPr>
        <w:t xml:space="preserve">, </w:t>
      </w:r>
      <w:r w:rsidR="00412498" w:rsidRPr="0051267A">
        <w:rPr>
          <w:rFonts w:ascii="Arial" w:hAnsi="Arial" w:cs="Arial"/>
          <w:sz w:val="22"/>
          <w:szCs w:val="22"/>
          <w:lang w:val="es-ES"/>
        </w:rPr>
        <w:t xml:space="preserve">por sede, </w:t>
      </w:r>
      <w:r w:rsidR="00010116">
        <w:rPr>
          <w:rFonts w:ascii="Arial" w:hAnsi="Arial" w:cs="Arial"/>
          <w:color w:val="595959" w:themeColor="text1" w:themeTint="A6"/>
          <w:sz w:val="22"/>
          <w:szCs w:val="22"/>
          <w:lang w:val="es-ES"/>
        </w:rPr>
        <w:t>desde su solicitud hasta su solución</w:t>
      </w:r>
      <w:r w:rsidR="00D72742">
        <w:rPr>
          <w:rFonts w:ascii="Arial" w:hAnsi="Arial" w:cs="Arial"/>
          <w:color w:val="595959" w:themeColor="text1" w:themeTint="A6"/>
          <w:sz w:val="22"/>
          <w:szCs w:val="22"/>
          <w:lang w:val="es-ES"/>
        </w:rPr>
        <w:t>.</w:t>
      </w:r>
    </w:p>
    <w:p w14:paraId="1BA6DD09" w14:textId="77777777" w:rsidR="00C92C9E" w:rsidRPr="00C92C9E" w:rsidRDefault="00C92C9E" w:rsidP="0051267A">
      <w:pPr>
        <w:jc w:val="both"/>
        <w:rPr>
          <w:rFonts w:ascii="Arial" w:hAnsi="Arial" w:cs="Arial"/>
          <w:color w:val="595959" w:themeColor="text1" w:themeTint="A6"/>
          <w:sz w:val="22"/>
          <w:szCs w:val="22"/>
          <w:lang w:val="es-ES"/>
        </w:rPr>
      </w:pPr>
    </w:p>
    <w:p w14:paraId="6B7A53CB" w14:textId="4B88ED49" w:rsidR="00D72742" w:rsidRDefault="00D72742" w:rsidP="0051267A">
      <w:pPr>
        <w:pStyle w:val="Prrafodelista"/>
        <w:numPr>
          <w:ilvl w:val="1"/>
          <w:numId w:val="1"/>
        </w:numPr>
        <w:jc w:val="both"/>
        <w:rPr>
          <w:rFonts w:ascii="Arial" w:hAnsi="Arial" w:cs="Arial"/>
          <w:color w:val="595959" w:themeColor="text1" w:themeTint="A6"/>
          <w:sz w:val="22"/>
          <w:szCs w:val="22"/>
          <w:lang w:val="es-ES"/>
        </w:rPr>
      </w:pPr>
      <w:r w:rsidRPr="00010116">
        <w:rPr>
          <w:rFonts w:ascii="Arial" w:hAnsi="Arial" w:cs="Arial"/>
          <w:b/>
          <w:bCs/>
          <w:color w:val="595959" w:themeColor="text1" w:themeTint="A6"/>
          <w:sz w:val="22"/>
          <w:szCs w:val="22"/>
          <w:lang w:val="es-ES"/>
        </w:rPr>
        <w:t>Cantidad de sedes</w:t>
      </w:r>
      <w:r w:rsidR="00010116">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00010116">
        <w:rPr>
          <w:rFonts w:ascii="Arial" w:hAnsi="Arial" w:cs="Arial"/>
          <w:color w:val="595959" w:themeColor="text1" w:themeTint="A6"/>
          <w:sz w:val="22"/>
          <w:szCs w:val="22"/>
          <w:lang w:val="es-ES"/>
        </w:rPr>
        <w:t xml:space="preserve">Listado </w:t>
      </w:r>
      <w:r>
        <w:rPr>
          <w:rFonts w:ascii="Arial" w:hAnsi="Arial" w:cs="Arial"/>
          <w:color w:val="595959" w:themeColor="text1" w:themeTint="A6"/>
          <w:sz w:val="22"/>
          <w:szCs w:val="22"/>
          <w:lang w:val="es-ES"/>
        </w:rPr>
        <w:t xml:space="preserve">con las </w:t>
      </w:r>
      <w:r w:rsidR="00010116">
        <w:rPr>
          <w:rFonts w:ascii="Arial" w:hAnsi="Arial" w:cs="Arial"/>
          <w:color w:val="595959" w:themeColor="text1" w:themeTint="A6"/>
          <w:sz w:val="22"/>
          <w:szCs w:val="22"/>
          <w:lang w:val="es-ES"/>
        </w:rPr>
        <w:t xml:space="preserve">sedes </w:t>
      </w:r>
      <w:r>
        <w:rPr>
          <w:rFonts w:ascii="Arial" w:hAnsi="Arial" w:cs="Arial"/>
          <w:color w:val="595959" w:themeColor="text1" w:themeTint="A6"/>
          <w:sz w:val="22"/>
          <w:szCs w:val="22"/>
          <w:lang w:val="es-ES"/>
        </w:rPr>
        <w:t>que cuenta la Entidad</w:t>
      </w:r>
      <w:r w:rsidR="00645E56">
        <w:rPr>
          <w:rFonts w:ascii="Arial" w:hAnsi="Arial" w:cs="Arial"/>
          <w:color w:val="595959" w:themeColor="text1" w:themeTint="A6"/>
          <w:sz w:val="22"/>
          <w:szCs w:val="22"/>
          <w:lang w:val="es-ES"/>
        </w:rPr>
        <w:t xml:space="preserve"> y ubicación </w:t>
      </w:r>
      <w:r w:rsidR="00412498" w:rsidRPr="0051267A">
        <w:rPr>
          <w:rFonts w:ascii="Arial" w:hAnsi="Arial" w:cs="Arial"/>
          <w:sz w:val="22"/>
          <w:szCs w:val="22"/>
          <w:lang w:val="es-ES"/>
        </w:rPr>
        <w:t xml:space="preserve">(coordenadas) </w:t>
      </w:r>
      <w:r w:rsidR="00645E56">
        <w:rPr>
          <w:rFonts w:ascii="Arial" w:hAnsi="Arial" w:cs="Arial"/>
          <w:color w:val="595959" w:themeColor="text1" w:themeTint="A6"/>
          <w:sz w:val="22"/>
          <w:szCs w:val="22"/>
          <w:lang w:val="es-ES"/>
        </w:rPr>
        <w:t>de las mismas</w:t>
      </w:r>
      <w:r w:rsidR="00010116">
        <w:rPr>
          <w:rFonts w:ascii="Arial" w:hAnsi="Arial" w:cs="Arial"/>
          <w:color w:val="595959" w:themeColor="text1" w:themeTint="A6"/>
          <w:sz w:val="22"/>
          <w:szCs w:val="22"/>
          <w:lang w:val="es-ES"/>
        </w:rPr>
        <w:t xml:space="preserve"> en el territorio nacional</w:t>
      </w:r>
      <w:r w:rsidR="00EE2C4A">
        <w:rPr>
          <w:rFonts w:ascii="Arial" w:hAnsi="Arial" w:cs="Arial"/>
          <w:color w:val="595959" w:themeColor="text1" w:themeTint="A6"/>
          <w:sz w:val="22"/>
          <w:szCs w:val="22"/>
          <w:lang w:val="es-ES"/>
        </w:rPr>
        <w:t>.</w:t>
      </w:r>
    </w:p>
    <w:p w14:paraId="4EED956C" w14:textId="77777777" w:rsidR="00C92C9E" w:rsidRPr="00C92C9E" w:rsidRDefault="00C92C9E" w:rsidP="0051267A">
      <w:pPr>
        <w:jc w:val="both"/>
        <w:rPr>
          <w:rFonts w:ascii="Arial" w:hAnsi="Arial" w:cs="Arial"/>
          <w:color w:val="595959" w:themeColor="text1" w:themeTint="A6"/>
          <w:sz w:val="22"/>
          <w:szCs w:val="22"/>
          <w:lang w:val="es-ES"/>
        </w:rPr>
      </w:pPr>
    </w:p>
    <w:p w14:paraId="0B8A21AF" w14:textId="77777777" w:rsidR="00645E56" w:rsidRDefault="00645E56" w:rsidP="0051267A">
      <w:pPr>
        <w:pStyle w:val="Prrafodelista"/>
        <w:numPr>
          <w:ilvl w:val="1"/>
          <w:numId w:val="1"/>
        </w:numPr>
        <w:jc w:val="both"/>
        <w:rPr>
          <w:rFonts w:ascii="Arial" w:hAnsi="Arial" w:cs="Arial"/>
          <w:color w:val="595959" w:themeColor="text1" w:themeTint="A6"/>
          <w:sz w:val="22"/>
          <w:szCs w:val="22"/>
          <w:lang w:val="es-ES"/>
        </w:rPr>
      </w:pPr>
      <w:r w:rsidRPr="00010116">
        <w:rPr>
          <w:rFonts w:ascii="Arial" w:hAnsi="Arial" w:cs="Arial"/>
          <w:b/>
          <w:bCs/>
          <w:color w:val="595959" w:themeColor="text1" w:themeTint="A6"/>
          <w:sz w:val="22"/>
          <w:szCs w:val="22"/>
          <w:lang w:val="es-ES"/>
        </w:rPr>
        <w:t>Cantidad de usuarios</w:t>
      </w:r>
      <w:r w:rsidR="00010116">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00010116">
        <w:rPr>
          <w:rFonts w:ascii="Arial" w:hAnsi="Arial" w:cs="Arial"/>
          <w:color w:val="595959" w:themeColor="text1" w:themeTint="A6"/>
          <w:sz w:val="22"/>
          <w:szCs w:val="22"/>
          <w:lang w:val="es-ES"/>
        </w:rPr>
        <w:t xml:space="preserve">Indicar la cantidad de usuarios por sede, </w:t>
      </w:r>
      <w:r>
        <w:rPr>
          <w:rFonts w:ascii="Arial" w:hAnsi="Arial" w:cs="Arial"/>
          <w:color w:val="595959" w:themeColor="text1" w:themeTint="A6"/>
          <w:sz w:val="22"/>
          <w:szCs w:val="22"/>
          <w:lang w:val="es-ES"/>
        </w:rPr>
        <w:t>con los</w:t>
      </w:r>
      <w:r w:rsidR="00D45A3B">
        <w:rPr>
          <w:rFonts w:ascii="Arial" w:hAnsi="Arial" w:cs="Arial"/>
          <w:color w:val="595959" w:themeColor="text1" w:themeTint="A6"/>
          <w:sz w:val="22"/>
          <w:szCs w:val="22"/>
          <w:lang w:val="es-ES"/>
        </w:rPr>
        <w:t xml:space="preserve"> perfiles de cada grupo de usuarios (</w:t>
      </w:r>
      <w:r>
        <w:rPr>
          <w:rFonts w:ascii="Arial" w:hAnsi="Arial" w:cs="Arial"/>
          <w:color w:val="595959" w:themeColor="text1" w:themeTint="A6"/>
          <w:sz w:val="22"/>
          <w:szCs w:val="22"/>
          <w:lang w:val="es-ES"/>
        </w:rPr>
        <w:t>usuarios VIP</w:t>
      </w:r>
      <w:r w:rsidR="00D45A3B">
        <w:rPr>
          <w:rFonts w:ascii="Arial" w:hAnsi="Arial" w:cs="Arial"/>
          <w:color w:val="595959" w:themeColor="text1" w:themeTint="A6"/>
          <w:sz w:val="22"/>
          <w:szCs w:val="22"/>
          <w:lang w:val="es-ES"/>
        </w:rPr>
        <w:t>, directivos, general, etc), de acuerdo con la definición que tenga la Entidad.</w:t>
      </w:r>
    </w:p>
    <w:p w14:paraId="4D3AFB0F" w14:textId="77777777" w:rsidR="00C92C9E" w:rsidRPr="00C92C9E" w:rsidRDefault="00C92C9E" w:rsidP="0051267A">
      <w:pPr>
        <w:jc w:val="both"/>
        <w:rPr>
          <w:rFonts w:ascii="Arial" w:hAnsi="Arial" w:cs="Arial"/>
          <w:color w:val="595959" w:themeColor="text1" w:themeTint="A6"/>
          <w:sz w:val="22"/>
          <w:szCs w:val="22"/>
          <w:lang w:val="es-ES"/>
        </w:rPr>
      </w:pPr>
    </w:p>
    <w:p w14:paraId="6ABE4909" w14:textId="77777777" w:rsidR="00645E56" w:rsidRDefault="00645E56" w:rsidP="0051267A">
      <w:pPr>
        <w:pStyle w:val="Prrafodelista"/>
        <w:numPr>
          <w:ilvl w:val="1"/>
          <w:numId w:val="1"/>
        </w:numPr>
        <w:jc w:val="both"/>
        <w:rPr>
          <w:rFonts w:ascii="Arial" w:hAnsi="Arial" w:cs="Arial"/>
          <w:color w:val="595959" w:themeColor="text1" w:themeTint="A6"/>
          <w:sz w:val="22"/>
          <w:szCs w:val="22"/>
          <w:lang w:val="es-ES"/>
        </w:rPr>
      </w:pPr>
      <w:r w:rsidRPr="00D45A3B">
        <w:rPr>
          <w:rFonts w:ascii="Arial" w:hAnsi="Arial" w:cs="Arial"/>
          <w:b/>
          <w:bCs/>
          <w:color w:val="595959" w:themeColor="text1" w:themeTint="A6"/>
          <w:sz w:val="22"/>
          <w:szCs w:val="22"/>
          <w:lang w:val="es-ES"/>
        </w:rPr>
        <w:t>Cantidad de agentes</w:t>
      </w:r>
      <w:r w:rsidR="00D45A3B">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00D45A3B">
        <w:rPr>
          <w:rFonts w:ascii="Arial" w:hAnsi="Arial" w:cs="Arial"/>
          <w:color w:val="595959" w:themeColor="text1" w:themeTint="A6"/>
          <w:sz w:val="22"/>
          <w:szCs w:val="22"/>
          <w:lang w:val="es-ES"/>
        </w:rPr>
        <w:t xml:space="preserve">Indicar la cantidad de agentes </w:t>
      </w:r>
      <w:r>
        <w:rPr>
          <w:rFonts w:ascii="Arial" w:hAnsi="Arial" w:cs="Arial"/>
          <w:color w:val="595959" w:themeColor="text1" w:themeTint="A6"/>
          <w:sz w:val="22"/>
          <w:szCs w:val="22"/>
          <w:lang w:val="es-ES"/>
        </w:rPr>
        <w:t>que estima la Entidad requiere, especificando el nivel de servicio que prestara</w:t>
      </w:r>
      <w:r w:rsidR="00023B39">
        <w:rPr>
          <w:rFonts w:ascii="Arial" w:hAnsi="Arial" w:cs="Arial"/>
          <w:color w:val="595959" w:themeColor="text1" w:themeTint="A6"/>
          <w:sz w:val="22"/>
          <w:szCs w:val="22"/>
          <w:lang w:val="es-ES"/>
        </w:rPr>
        <w:t xml:space="preserve"> el agente</w:t>
      </w:r>
      <w:r w:rsidR="00D45A3B">
        <w:rPr>
          <w:rFonts w:ascii="Arial" w:hAnsi="Arial" w:cs="Arial"/>
          <w:color w:val="595959" w:themeColor="text1" w:themeTint="A6"/>
          <w:sz w:val="22"/>
          <w:szCs w:val="22"/>
          <w:lang w:val="es-ES"/>
        </w:rPr>
        <w:t xml:space="preserve"> (Nivel 1, nivel 2, nivel 3), de acuerdo con las necesidades de la Entidad.</w:t>
      </w:r>
    </w:p>
    <w:p w14:paraId="2104CF43" w14:textId="77777777" w:rsidR="00C92C9E" w:rsidRPr="00C92C9E" w:rsidRDefault="00C92C9E" w:rsidP="0051267A">
      <w:pPr>
        <w:jc w:val="both"/>
        <w:rPr>
          <w:rFonts w:ascii="Arial" w:hAnsi="Arial" w:cs="Arial"/>
          <w:color w:val="595959" w:themeColor="text1" w:themeTint="A6"/>
          <w:sz w:val="22"/>
          <w:szCs w:val="22"/>
          <w:lang w:val="es-ES"/>
        </w:rPr>
      </w:pPr>
    </w:p>
    <w:p w14:paraId="509013E2" w14:textId="6A5094CE" w:rsidR="00D45A3B" w:rsidRDefault="00645E56" w:rsidP="0051267A">
      <w:pPr>
        <w:pStyle w:val="Prrafodelista"/>
        <w:numPr>
          <w:ilvl w:val="1"/>
          <w:numId w:val="1"/>
        </w:numPr>
        <w:jc w:val="both"/>
        <w:rPr>
          <w:rFonts w:ascii="Arial" w:hAnsi="Arial" w:cs="Arial"/>
          <w:color w:val="595959" w:themeColor="text1" w:themeTint="A6"/>
          <w:sz w:val="22"/>
          <w:szCs w:val="22"/>
          <w:lang w:val="es-ES"/>
        </w:rPr>
      </w:pPr>
      <w:r w:rsidRPr="00D45A3B">
        <w:rPr>
          <w:rFonts w:ascii="Arial" w:hAnsi="Arial" w:cs="Arial"/>
          <w:b/>
          <w:bCs/>
          <w:color w:val="595959" w:themeColor="text1" w:themeTint="A6"/>
          <w:sz w:val="22"/>
          <w:szCs w:val="22"/>
          <w:lang w:val="es-ES"/>
        </w:rPr>
        <w:t>Portafolio de servicios</w:t>
      </w:r>
      <w:r w:rsidR="00D45A3B" w:rsidRPr="00D45A3B">
        <w:rPr>
          <w:rFonts w:ascii="Arial" w:hAnsi="Arial" w:cs="Arial"/>
          <w:color w:val="595959" w:themeColor="text1" w:themeTint="A6"/>
          <w:sz w:val="22"/>
          <w:szCs w:val="22"/>
          <w:lang w:val="es-ES"/>
        </w:rPr>
        <w:t>:</w:t>
      </w:r>
      <w:r w:rsidR="00D45A3B">
        <w:rPr>
          <w:rFonts w:ascii="Arial" w:hAnsi="Arial" w:cs="Arial"/>
          <w:color w:val="595959" w:themeColor="text1" w:themeTint="A6"/>
          <w:sz w:val="22"/>
          <w:szCs w:val="22"/>
          <w:lang w:val="es-ES"/>
        </w:rPr>
        <w:t xml:space="preserve"> </w:t>
      </w:r>
      <w:r w:rsidR="00D45A3B" w:rsidRPr="00D45A3B">
        <w:rPr>
          <w:rFonts w:ascii="Arial" w:hAnsi="Arial" w:cs="Arial"/>
          <w:color w:val="595959" w:themeColor="text1" w:themeTint="A6"/>
          <w:sz w:val="22"/>
          <w:szCs w:val="22"/>
          <w:lang w:val="es-ES"/>
        </w:rPr>
        <w:t xml:space="preserve">La Entidad </w:t>
      </w:r>
      <w:r w:rsidR="00D45A3B">
        <w:rPr>
          <w:rFonts w:ascii="Arial" w:hAnsi="Arial" w:cs="Arial"/>
          <w:color w:val="595959" w:themeColor="text1" w:themeTint="A6"/>
          <w:sz w:val="22"/>
          <w:szCs w:val="22"/>
          <w:lang w:val="es-ES"/>
        </w:rPr>
        <w:t>t</w:t>
      </w:r>
      <w:r w:rsidR="00D45A3B" w:rsidRPr="00D45A3B">
        <w:rPr>
          <w:rFonts w:ascii="Arial" w:hAnsi="Arial" w:cs="Arial"/>
          <w:color w:val="595959" w:themeColor="text1" w:themeTint="A6"/>
          <w:sz w:val="22"/>
          <w:szCs w:val="22"/>
          <w:lang w:val="es-ES"/>
        </w:rPr>
        <w:t xml:space="preserve">omando como base el marco de referencia de arquitectura empresarial, define </w:t>
      </w:r>
      <w:r w:rsidR="00D45A3B">
        <w:rPr>
          <w:rFonts w:ascii="Arial" w:hAnsi="Arial" w:cs="Arial"/>
          <w:color w:val="595959" w:themeColor="text1" w:themeTint="A6"/>
          <w:sz w:val="22"/>
          <w:szCs w:val="22"/>
          <w:lang w:val="es-ES"/>
        </w:rPr>
        <w:t xml:space="preserve">o entrega </w:t>
      </w:r>
      <w:r w:rsidR="00D45A3B" w:rsidRPr="00D45A3B">
        <w:rPr>
          <w:rFonts w:ascii="Arial" w:hAnsi="Arial" w:cs="Arial"/>
          <w:color w:val="595959" w:themeColor="text1" w:themeTint="A6"/>
          <w:sz w:val="22"/>
          <w:szCs w:val="22"/>
          <w:lang w:val="es-ES"/>
        </w:rPr>
        <w:t xml:space="preserve">un catálogo </w:t>
      </w:r>
      <w:r w:rsidR="00CC69B5">
        <w:rPr>
          <w:rFonts w:ascii="Arial" w:hAnsi="Arial" w:cs="Arial"/>
          <w:color w:val="595959" w:themeColor="text1" w:themeTint="A6"/>
          <w:sz w:val="22"/>
          <w:szCs w:val="22"/>
          <w:lang w:val="es-ES"/>
        </w:rPr>
        <w:t xml:space="preserve">o portafolio </w:t>
      </w:r>
      <w:r w:rsidR="00D45A3B" w:rsidRPr="00D45A3B">
        <w:rPr>
          <w:rFonts w:ascii="Arial" w:hAnsi="Arial" w:cs="Arial"/>
          <w:color w:val="595959" w:themeColor="text1" w:themeTint="A6"/>
          <w:sz w:val="22"/>
          <w:szCs w:val="22"/>
          <w:lang w:val="es-ES"/>
        </w:rPr>
        <w:t xml:space="preserve">de servicios, el cual contiene la información </w:t>
      </w:r>
      <w:r w:rsidR="00CC69B5">
        <w:rPr>
          <w:rFonts w:ascii="Arial" w:hAnsi="Arial" w:cs="Arial"/>
          <w:color w:val="595959" w:themeColor="text1" w:themeTint="A6"/>
          <w:sz w:val="22"/>
          <w:szCs w:val="22"/>
          <w:lang w:val="es-ES"/>
        </w:rPr>
        <w:t xml:space="preserve">de los </w:t>
      </w:r>
      <w:r w:rsidR="00D45A3B" w:rsidRPr="00D45A3B">
        <w:rPr>
          <w:rFonts w:ascii="Arial" w:hAnsi="Arial" w:cs="Arial"/>
          <w:color w:val="595959" w:themeColor="text1" w:themeTint="A6"/>
          <w:sz w:val="22"/>
          <w:szCs w:val="22"/>
          <w:lang w:val="es-ES"/>
        </w:rPr>
        <w:t xml:space="preserve">servicios definidos </w:t>
      </w:r>
      <w:r w:rsidR="00CC69B5">
        <w:rPr>
          <w:rFonts w:ascii="Arial" w:hAnsi="Arial" w:cs="Arial"/>
          <w:color w:val="595959" w:themeColor="text1" w:themeTint="A6"/>
          <w:sz w:val="22"/>
          <w:szCs w:val="22"/>
          <w:lang w:val="es-ES"/>
        </w:rPr>
        <w:t>por la oficina de TI o quien haga sus veces.</w:t>
      </w:r>
      <w:r w:rsidR="00D45A3B" w:rsidRPr="00D45A3B">
        <w:rPr>
          <w:rFonts w:ascii="Arial" w:hAnsi="Arial" w:cs="Arial"/>
          <w:color w:val="595959" w:themeColor="text1" w:themeTint="A6"/>
          <w:sz w:val="22"/>
          <w:szCs w:val="22"/>
          <w:lang w:val="es-ES"/>
        </w:rPr>
        <w:t xml:space="preserve"> Este catálogo de servicios deberá ser actualizado de manera semestral por parte del </w:t>
      </w:r>
      <w:r w:rsidR="00CC69B5">
        <w:rPr>
          <w:rFonts w:ascii="Arial" w:hAnsi="Arial" w:cs="Arial"/>
          <w:color w:val="595959" w:themeColor="text1" w:themeTint="A6"/>
          <w:sz w:val="22"/>
          <w:szCs w:val="22"/>
          <w:lang w:val="es-ES"/>
        </w:rPr>
        <w:t>proveedor en conjunto con la Entidad</w:t>
      </w:r>
      <w:r w:rsidR="004C0EB1">
        <w:rPr>
          <w:rFonts w:ascii="Arial" w:hAnsi="Arial" w:cs="Arial"/>
          <w:color w:val="595959" w:themeColor="text1" w:themeTint="A6"/>
          <w:sz w:val="22"/>
          <w:szCs w:val="22"/>
          <w:lang w:val="es-ES"/>
        </w:rPr>
        <w:t>,</w:t>
      </w:r>
      <w:r w:rsidR="00CC69B5">
        <w:rPr>
          <w:rFonts w:ascii="Arial" w:hAnsi="Arial" w:cs="Arial"/>
          <w:color w:val="595959" w:themeColor="text1" w:themeTint="A6"/>
          <w:sz w:val="22"/>
          <w:szCs w:val="22"/>
          <w:lang w:val="es-ES"/>
        </w:rPr>
        <w:t xml:space="preserve"> </w:t>
      </w:r>
      <w:r w:rsidR="00D45A3B" w:rsidRPr="00D45A3B">
        <w:rPr>
          <w:rFonts w:ascii="Arial" w:hAnsi="Arial" w:cs="Arial"/>
          <w:color w:val="595959" w:themeColor="text1" w:themeTint="A6"/>
          <w:sz w:val="22"/>
          <w:szCs w:val="22"/>
          <w:lang w:val="es-ES"/>
        </w:rPr>
        <w:t xml:space="preserve">de manera documental y en la </w:t>
      </w:r>
      <w:r w:rsidR="00CC69B5">
        <w:rPr>
          <w:rFonts w:ascii="Arial" w:hAnsi="Arial" w:cs="Arial"/>
          <w:color w:val="595959" w:themeColor="text1" w:themeTint="A6"/>
          <w:sz w:val="22"/>
          <w:szCs w:val="22"/>
          <w:lang w:val="es-ES"/>
        </w:rPr>
        <w:t>herramienta de gestión, teniendo en cuenta los procesos de TI de la Entidad y tomando como referencia ITIL</w:t>
      </w:r>
      <w:r w:rsidR="00D45A3B" w:rsidRPr="00D45A3B">
        <w:rPr>
          <w:rFonts w:ascii="Arial" w:hAnsi="Arial" w:cs="Arial"/>
          <w:color w:val="595959" w:themeColor="text1" w:themeTint="A6"/>
          <w:sz w:val="22"/>
          <w:szCs w:val="22"/>
          <w:lang w:val="es-ES"/>
        </w:rPr>
        <w:t>.</w:t>
      </w:r>
      <w:r w:rsidR="004C0EB1">
        <w:rPr>
          <w:rFonts w:ascii="Arial" w:hAnsi="Arial" w:cs="Arial"/>
          <w:color w:val="595959" w:themeColor="text1" w:themeTint="A6"/>
          <w:sz w:val="22"/>
          <w:szCs w:val="22"/>
          <w:lang w:val="es-ES"/>
        </w:rPr>
        <w:t xml:space="preserve"> La Entidad indicará cuales de los servicios presentados en el catálogo requieren intervención del Proveedor, indicando si se trata de:</w:t>
      </w:r>
    </w:p>
    <w:p w14:paraId="5DEB9BF6" w14:textId="7AE88DA6" w:rsidR="004C0EB1" w:rsidRPr="004C0EB1" w:rsidRDefault="004C0EB1" w:rsidP="004C0EB1">
      <w:pPr>
        <w:pStyle w:val="Prrafodelista"/>
        <w:rPr>
          <w:rFonts w:ascii="Arial" w:hAnsi="Arial" w:cs="Arial"/>
          <w:color w:val="595959" w:themeColor="text1" w:themeTint="A6"/>
          <w:sz w:val="22"/>
          <w:szCs w:val="22"/>
          <w:lang w:val="es-ES"/>
        </w:rPr>
      </w:pPr>
      <w:r w:rsidRPr="004C0EB1">
        <w:rPr>
          <w:rFonts w:ascii="Arial" w:hAnsi="Arial" w:cs="Arial"/>
          <w:color w:val="595959" w:themeColor="text1" w:themeTint="A6"/>
          <w:sz w:val="22"/>
          <w:szCs w:val="22"/>
          <w:lang w:val="es-ES"/>
        </w:rPr>
        <w:lastRenderedPageBreak/>
        <w:t>Gestión de Catálogo de Servicios de TI de la Entidad (parametrización de la herramienta de ITSM)</w:t>
      </w:r>
    </w:p>
    <w:p w14:paraId="306997A7" w14:textId="5F578355" w:rsidR="004C0EB1" w:rsidRDefault="004C0EB1" w:rsidP="004C0EB1">
      <w:pPr>
        <w:pStyle w:val="Prrafodelista"/>
        <w:numPr>
          <w:ilvl w:val="2"/>
          <w:numId w:val="1"/>
        </w:numPr>
        <w:jc w:val="both"/>
        <w:rPr>
          <w:rFonts w:ascii="Arial" w:hAnsi="Arial" w:cs="Arial"/>
          <w:color w:val="595959" w:themeColor="text1" w:themeTint="A6"/>
          <w:sz w:val="22"/>
          <w:szCs w:val="22"/>
          <w:lang w:val="es-ES"/>
        </w:rPr>
      </w:pPr>
      <w:r w:rsidRPr="004C0EB1">
        <w:rPr>
          <w:rFonts w:ascii="Arial" w:hAnsi="Arial" w:cs="Arial"/>
          <w:color w:val="595959" w:themeColor="text1" w:themeTint="A6"/>
          <w:sz w:val="22"/>
          <w:szCs w:val="22"/>
          <w:lang w:val="es-ES"/>
        </w:rPr>
        <w:t>Gestión de Catálogo de Servicios de TI de la Entidad (caracterización y documentación)</w:t>
      </w:r>
      <w:r>
        <w:rPr>
          <w:rFonts w:ascii="Arial" w:hAnsi="Arial" w:cs="Arial"/>
          <w:color w:val="595959" w:themeColor="text1" w:themeTint="A6"/>
          <w:sz w:val="22"/>
          <w:szCs w:val="22"/>
          <w:lang w:val="es-ES"/>
        </w:rPr>
        <w:t>.</w:t>
      </w:r>
    </w:p>
    <w:p w14:paraId="3B5632AA" w14:textId="0ECA9218" w:rsidR="004C0EB1" w:rsidRDefault="004C0EB1" w:rsidP="004C0EB1">
      <w:pPr>
        <w:pStyle w:val="Prrafodelista"/>
        <w:numPr>
          <w:ilvl w:val="2"/>
          <w:numId w:val="1"/>
        </w:numPr>
        <w:jc w:val="both"/>
        <w:rPr>
          <w:rFonts w:ascii="Arial" w:hAnsi="Arial" w:cs="Arial"/>
          <w:color w:val="595959" w:themeColor="text1" w:themeTint="A6"/>
          <w:sz w:val="22"/>
          <w:szCs w:val="22"/>
          <w:lang w:val="es-ES"/>
        </w:rPr>
      </w:pPr>
      <w:r w:rsidRPr="004C0EB1">
        <w:rPr>
          <w:rFonts w:ascii="Arial" w:hAnsi="Arial" w:cs="Arial"/>
          <w:color w:val="595959" w:themeColor="text1" w:themeTint="A6"/>
          <w:sz w:val="22"/>
          <w:szCs w:val="22"/>
          <w:lang w:val="es-ES"/>
        </w:rPr>
        <w:t>Gestión de Catálogo de Servicios de TI de la Entidad (parametrización de la herramienta de ITSM)</w:t>
      </w:r>
      <w:r>
        <w:rPr>
          <w:rFonts w:ascii="Arial" w:hAnsi="Arial" w:cs="Arial"/>
          <w:color w:val="595959" w:themeColor="text1" w:themeTint="A6"/>
          <w:sz w:val="22"/>
          <w:szCs w:val="22"/>
          <w:lang w:val="es-ES"/>
        </w:rPr>
        <w:t>.</w:t>
      </w:r>
    </w:p>
    <w:p w14:paraId="0C534F4E" w14:textId="23A91B6C" w:rsidR="004C0EB1" w:rsidRDefault="004C0EB1" w:rsidP="004C0EB1">
      <w:pPr>
        <w:pStyle w:val="Prrafodelista"/>
        <w:numPr>
          <w:ilvl w:val="2"/>
          <w:numId w:val="1"/>
        </w:numPr>
        <w:jc w:val="both"/>
        <w:rPr>
          <w:rFonts w:ascii="Arial" w:hAnsi="Arial" w:cs="Arial"/>
          <w:color w:val="595959" w:themeColor="text1" w:themeTint="A6"/>
          <w:sz w:val="22"/>
          <w:szCs w:val="22"/>
          <w:lang w:val="es-ES"/>
        </w:rPr>
      </w:pPr>
      <w:r w:rsidRPr="004C0EB1">
        <w:rPr>
          <w:rFonts w:ascii="Arial" w:hAnsi="Arial" w:cs="Arial"/>
          <w:color w:val="595959" w:themeColor="text1" w:themeTint="A6"/>
          <w:sz w:val="22"/>
          <w:szCs w:val="22"/>
          <w:lang w:val="es-ES"/>
        </w:rPr>
        <w:t>Gestión de Catálogo de Servicios de TI de la Entidad (</w:t>
      </w:r>
      <w:r w:rsidR="00EF03AD" w:rsidRPr="00EF03AD">
        <w:rPr>
          <w:rFonts w:ascii="Arial" w:hAnsi="Arial" w:cs="Arial"/>
          <w:color w:val="595959" w:themeColor="text1" w:themeTint="A6"/>
          <w:sz w:val="22"/>
          <w:szCs w:val="22"/>
          <w:lang w:val="es-ES"/>
        </w:rPr>
        <w:t xml:space="preserve">Administración del nuevo o nuevos servicios </w:t>
      </w:r>
      <w:r w:rsidR="00EF03AD">
        <w:rPr>
          <w:rFonts w:ascii="Arial" w:hAnsi="Arial" w:cs="Arial"/>
          <w:color w:val="595959" w:themeColor="text1" w:themeTint="A6"/>
          <w:sz w:val="22"/>
          <w:szCs w:val="22"/>
          <w:lang w:val="es-ES"/>
        </w:rPr>
        <w:t xml:space="preserve">o servicios modificados </w:t>
      </w:r>
      <w:r w:rsidR="00EF03AD" w:rsidRPr="00EF03AD">
        <w:rPr>
          <w:rFonts w:ascii="Arial" w:hAnsi="Arial" w:cs="Arial"/>
          <w:color w:val="595959" w:themeColor="text1" w:themeTint="A6"/>
          <w:sz w:val="22"/>
          <w:szCs w:val="22"/>
          <w:lang w:val="es-ES"/>
        </w:rPr>
        <w:t>en operación en la herramienta de gestión).</w:t>
      </w:r>
    </w:p>
    <w:p w14:paraId="7DD0551E" w14:textId="4002C7F4" w:rsidR="004C0EB1" w:rsidRPr="00EF03AD" w:rsidRDefault="004C0EB1" w:rsidP="00EF03AD">
      <w:pPr>
        <w:jc w:val="both"/>
        <w:rPr>
          <w:rFonts w:ascii="Arial" w:hAnsi="Arial" w:cs="Arial"/>
          <w:color w:val="595959" w:themeColor="text1" w:themeTint="A6"/>
          <w:sz w:val="22"/>
          <w:szCs w:val="22"/>
          <w:lang w:val="es-ES"/>
        </w:rPr>
      </w:pPr>
    </w:p>
    <w:p w14:paraId="74E01D5D" w14:textId="77777777" w:rsidR="00F43E36" w:rsidRDefault="004C0EB1" w:rsidP="004C0EB1">
      <w:pPr>
        <w:jc w:val="both"/>
        <w:rPr>
          <w:rFonts w:ascii="Arial" w:hAnsi="Arial" w:cs="Arial"/>
          <w:color w:val="595959" w:themeColor="text1" w:themeTint="A6"/>
          <w:sz w:val="22"/>
          <w:szCs w:val="22"/>
          <w:lang w:val="es-ES"/>
        </w:rPr>
      </w:pPr>
      <w:r>
        <w:rPr>
          <w:rFonts w:ascii="Arial" w:hAnsi="Arial" w:cs="Arial"/>
          <w:color w:val="595959" w:themeColor="text1" w:themeTint="A6"/>
          <w:sz w:val="22"/>
          <w:szCs w:val="22"/>
          <w:lang w:val="es-ES"/>
        </w:rPr>
        <w:t>NOTA: ES IMPORTANTE QUE LA ENTIDAD DEFINA LAS DIFERENTES FECHAS DE</w:t>
      </w:r>
      <w:r w:rsidR="00F43E36">
        <w:rPr>
          <w:rFonts w:ascii="Arial" w:hAnsi="Arial" w:cs="Arial"/>
          <w:color w:val="595959" w:themeColor="text1" w:themeTint="A6"/>
          <w:sz w:val="22"/>
          <w:szCs w:val="22"/>
          <w:lang w:val="es-ES"/>
        </w:rPr>
        <w:t>:</w:t>
      </w:r>
    </w:p>
    <w:p w14:paraId="0C1CF52C" w14:textId="77777777" w:rsidR="00F43E36" w:rsidRPr="00EF03AD" w:rsidRDefault="004C0EB1" w:rsidP="00EF03AD">
      <w:pPr>
        <w:pStyle w:val="Prrafodelista"/>
        <w:numPr>
          <w:ilvl w:val="0"/>
          <w:numId w:val="12"/>
        </w:numPr>
        <w:jc w:val="both"/>
        <w:rPr>
          <w:rFonts w:ascii="Arial" w:hAnsi="Arial" w:cs="Arial"/>
          <w:color w:val="595959" w:themeColor="text1" w:themeTint="A6"/>
          <w:sz w:val="22"/>
          <w:szCs w:val="22"/>
          <w:lang w:val="es-ES"/>
        </w:rPr>
      </w:pPr>
      <w:r w:rsidRPr="00EF03AD">
        <w:rPr>
          <w:rFonts w:ascii="Arial" w:hAnsi="Arial" w:cs="Arial"/>
          <w:color w:val="595959" w:themeColor="text1" w:themeTint="A6"/>
          <w:sz w:val="22"/>
          <w:szCs w:val="22"/>
          <w:lang w:val="es-ES"/>
        </w:rPr>
        <w:t>LOS DOCUMENTOS ENTREGABLES Y DE LAS POSIBLES MODIFICACIONES Y/0 AJUSTES REQUERIDOS DE LOS DOCUMENTOS ENTREGABLES</w:t>
      </w:r>
      <w:r w:rsidR="00F43E36" w:rsidRPr="00EF03AD">
        <w:rPr>
          <w:rFonts w:ascii="Arial" w:hAnsi="Arial" w:cs="Arial"/>
          <w:color w:val="595959" w:themeColor="text1" w:themeTint="A6"/>
          <w:sz w:val="22"/>
          <w:szCs w:val="22"/>
          <w:lang w:val="es-ES"/>
        </w:rPr>
        <w:t>.</w:t>
      </w:r>
    </w:p>
    <w:p w14:paraId="51997EB7" w14:textId="4CDE1BD5" w:rsidR="00F43E36" w:rsidRPr="00EF03AD" w:rsidRDefault="00F43E36" w:rsidP="00EF03AD">
      <w:pPr>
        <w:pStyle w:val="Prrafodelista"/>
        <w:numPr>
          <w:ilvl w:val="0"/>
          <w:numId w:val="12"/>
        </w:numPr>
        <w:jc w:val="both"/>
        <w:rPr>
          <w:rFonts w:ascii="Arial" w:hAnsi="Arial" w:cs="Arial"/>
          <w:color w:val="595959" w:themeColor="text1" w:themeTint="A6"/>
          <w:sz w:val="22"/>
          <w:szCs w:val="22"/>
          <w:lang w:val="es-ES"/>
        </w:rPr>
      </w:pPr>
      <w:r w:rsidRPr="00EF03AD">
        <w:rPr>
          <w:rFonts w:ascii="Arial" w:hAnsi="Arial" w:cs="Arial"/>
          <w:color w:val="595959" w:themeColor="text1" w:themeTint="A6"/>
          <w:sz w:val="22"/>
          <w:szCs w:val="22"/>
          <w:lang w:val="es-ES"/>
        </w:rPr>
        <w:t>LA PARAMETRIZACIÓN DE LOS NUEVOS SERVICIOS O SERVICIOS MODIFICADOS.</w:t>
      </w:r>
    </w:p>
    <w:p w14:paraId="09C44C26" w14:textId="44DDACA1" w:rsidR="00F43E36" w:rsidRPr="00EF03AD" w:rsidRDefault="00F43E36" w:rsidP="00EF03AD">
      <w:pPr>
        <w:pStyle w:val="Prrafodelista"/>
        <w:numPr>
          <w:ilvl w:val="0"/>
          <w:numId w:val="12"/>
        </w:numPr>
        <w:jc w:val="both"/>
        <w:rPr>
          <w:rFonts w:ascii="Arial" w:hAnsi="Arial" w:cs="Arial"/>
          <w:color w:val="595959" w:themeColor="text1" w:themeTint="A6"/>
          <w:sz w:val="22"/>
          <w:szCs w:val="22"/>
          <w:lang w:val="es-ES"/>
        </w:rPr>
      </w:pPr>
      <w:r w:rsidRPr="00EF03AD">
        <w:rPr>
          <w:rFonts w:ascii="Arial" w:hAnsi="Arial" w:cs="Arial"/>
          <w:color w:val="595959" w:themeColor="text1" w:themeTint="A6"/>
          <w:sz w:val="22"/>
          <w:szCs w:val="22"/>
          <w:lang w:val="es-ES"/>
        </w:rPr>
        <w:t>LA ENTRADA EN OPERACIÓN Y LA ADMINISTRACIÓN DE LOS NUEVOS SERVICIOS</w:t>
      </w:r>
      <w:r w:rsidR="00EF03AD" w:rsidRPr="00EF03AD">
        <w:rPr>
          <w:rFonts w:ascii="Arial" w:hAnsi="Arial" w:cs="Arial"/>
          <w:color w:val="595959" w:themeColor="text1" w:themeTint="A6"/>
          <w:sz w:val="22"/>
          <w:szCs w:val="22"/>
          <w:lang w:val="es-ES"/>
        </w:rPr>
        <w:t xml:space="preserve"> O DE LOS SERVICIOS MODIFICADOS</w:t>
      </w:r>
      <w:r w:rsidRPr="00EF03AD">
        <w:rPr>
          <w:rFonts w:ascii="Arial" w:hAnsi="Arial" w:cs="Arial"/>
          <w:color w:val="595959" w:themeColor="text1" w:themeTint="A6"/>
          <w:sz w:val="22"/>
          <w:szCs w:val="22"/>
          <w:lang w:val="es-ES"/>
        </w:rPr>
        <w:t xml:space="preserve"> EN LA HERRAMIENTA DE GESTIÓN.</w:t>
      </w:r>
    </w:p>
    <w:p w14:paraId="70CE56A1" w14:textId="07347B93" w:rsidR="004C0EB1" w:rsidRPr="004C0EB1" w:rsidRDefault="00D11FD9" w:rsidP="004C0EB1">
      <w:pPr>
        <w:jc w:val="both"/>
        <w:rPr>
          <w:rFonts w:ascii="Arial" w:hAnsi="Arial" w:cs="Arial"/>
          <w:color w:val="595959" w:themeColor="text1" w:themeTint="A6"/>
          <w:sz w:val="22"/>
          <w:szCs w:val="22"/>
          <w:lang w:val="es-ES"/>
        </w:rPr>
      </w:pPr>
      <w:bookmarkStart w:id="0" w:name="_GoBack"/>
      <w:bookmarkEnd w:id="0"/>
      <w:r>
        <w:rPr>
          <w:rFonts w:ascii="Arial" w:hAnsi="Arial" w:cs="Arial"/>
          <w:color w:val="595959" w:themeColor="text1" w:themeTint="A6"/>
          <w:sz w:val="22"/>
          <w:szCs w:val="22"/>
          <w:lang w:val="es-ES"/>
        </w:rPr>
        <w:t>TANTO EN EL RFI, COMO EN LA OPERACIÓN SECUNDARIA (SLOICITUD DE COTIZACIÓN), PARA QUE SE PUEDAN APLICAR LOS ANS CORRESPONDIENTES CUANDO SE REQUIERA.</w:t>
      </w:r>
    </w:p>
    <w:p w14:paraId="42579713" w14:textId="77777777" w:rsidR="00C92C9E" w:rsidRPr="00C92C9E" w:rsidRDefault="00C92C9E" w:rsidP="0051267A">
      <w:pPr>
        <w:jc w:val="both"/>
        <w:rPr>
          <w:rFonts w:ascii="Arial" w:hAnsi="Arial" w:cs="Arial"/>
          <w:color w:val="595959" w:themeColor="text1" w:themeTint="A6"/>
          <w:sz w:val="22"/>
          <w:szCs w:val="22"/>
          <w:lang w:val="es-ES"/>
        </w:rPr>
      </w:pPr>
    </w:p>
    <w:p w14:paraId="354B82CE" w14:textId="77777777" w:rsidR="00645E56" w:rsidRDefault="00645E56" w:rsidP="0051267A">
      <w:pPr>
        <w:pStyle w:val="Prrafodelista"/>
        <w:numPr>
          <w:ilvl w:val="1"/>
          <w:numId w:val="1"/>
        </w:numPr>
        <w:jc w:val="both"/>
        <w:rPr>
          <w:rFonts w:ascii="Arial" w:hAnsi="Arial" w:cs="Arial"/>
          <w:color w:val="595959" w:themeColor="text1" w:themeTint="A6"/>
          <w:sz w:val="22"/>
          <w:szCs w:val="22"/>
          <w:lang w:val="es-ES"/>
        </w:rPr>
      </w:pPr>
      <w:r w:rsidRPr="00CC69B5">
        <w:rPr>
          <w:rFonts w:ascii="Arial" w:hAnsi="Arial" w:cs="Arial"/>
          <w:b/>
          <w:bCs/>
          <w:color w:val="595959" w:themeColor="text1" w:themeTint="A6"/>
          <w:sz w:val="22"/>
          <w:szCs w:val="22"/>
          <w:lang w:val="es-ES"/>
        </w:rPr>
        <w:t xml:space="preserve">Acuerdos de niveles de servicio </w:t>
      </w:r>
      <w:r w:rsidR="00CC69B5" w:rsidRPr="00CC69B5">
        <w:rPr>
          <w:rFonts w:ascii="Arial" w:hAnsi="Arial" w:cs="Arial"/>
          <w:b/>
          <w:bCs/>
          <w:color w:val="595959" w:themeColor="text1" w:themeTint="A6"/>
          <w:sz w:val="22"/>
          <w:szCs w:val="22"/>
          <w:lang w:val="es-ES"/>
        </w:rPr>
        <w:t>– ANS</w:t>
      </w:r>
      <w:r w:rsidR="00CC69B5">
        <w:rPr>
          <w:rFonts w:ascii="Arial" w:hAnsi="Arial" w:cs="Arial"/>
          <w:color w:val="595959" w:themeColor="text1" w:themeTint="A6"/>
          <w:sz w:val="22"/>
          <w:szCs w:val="22"/>
          <w:lang w:val="es-ES"/>
        </w:rPr>
        <w:t xml:space="preserve">: Descripción </w:t>
      </w:r>
      <w:r w:rsidR="00A5648F">
        <w:rPr>
          <w:rFonts w:ascii="Arial" w:hAnsi="Arial" w:cs="Arial"/>
          <w:color w:val="595959" w:themeColor="text1" w:themeTint="A6"/>
          <w:sz w:val="22"/>
          <w:szCs w:val="22"/>
          <w:lang w:val="es-ES"/>
        </w:rPr>
        <w:t>d</w:t>
      </w:r>
      <w:r w:rsidR="00CC69B5">
        <w:rPr>
          <w:rFonts w:ascii="Arial" w:hAnsi="Arial" w:cs="Arial"/>
          <w:color w:val="595959" w:themeColor="text1" w:themeTint="A6"/>
          <w:sz w:val="22"/>
          <w:szCs w:val="22"/>
          <w:lang w:val="es-ES"/>
        </w:rPr>
        <w:t>e la aplicación actual de los ANS que ejecuta la Entidad con su proveedor de mesa de soporte o servicios de TI.</w:t>
      </w:r>
    </w:p>
    <w:p w14:paraId="2CE5D694" w14:textId="77777777" w:rsidR="00C92C9E" w:rsidRPr="00C92C9E" w:rsidRDefault="00C92C9E" w:rsidP="0051267A">
      <w:pPr>
        <w:jc w:val="both"/>
        <w:rPr>
          <w:rFonts w:ascii="Arial" w:hAnsi="Arial" w:cs="Arial"/>
          <w:color w:val="595959" w:themeColor="text1" w:themeTint="A6"/>
          <w:sz w:val="22"/>
          <w:szCs w:val="22"/>
          <w:lang w:val="es-ES"/>
        </w:rPr>
      </w:pPr>
    </w:p>
    <w:p w14:paraId="0865B905" w14:textId="5F03F9FC" w:rsidR="00A5648F" w:rsidRPr="00A5648F" w:rsidRDefault="009321C6" w:rsidP="0051267A">
      <w:pPr>
        <w:pStyle w:val="Prrafodelista"/>
        <w:numPr>
          <w:ilvl w:val="1"/>
          <w:numId w:val="1"/>
        </w:numPr>
        <w:jc w:val="both"/>
        <w:rPr>
          <w:rFonts w:ascii="Arial" w:hAnsi="Arial" w:cs="Arial"/>
          <w:color w:val="595959" w:themeColor="text1" w:themeTint="A6"/>
          <w:sz w:val="22"/>
          <w:szCs w:val="22"/>
        </w:rPr>
      </w:pPr>
      <w:r w:rsidRPr="00A5648F">
        <w:rPr>
          <w:rFonts w:ascii="Arial" w:hAnsi="Arial" w:cs="Arial"/>
          <w:b/>
          <w:bCs/>
          <w:color w:val="595959" w:themeColor="text1" w:themeTint="A6"/>
          <w:sz w:val="22"/>
          <w:szCs w:val="22"/>
          <w:lang w:val="es-ES"/>
        </w:rPr>
        <w:t>Bolsa de repuestos</w:t>
      </w:r>
      <w:r w:rsidR="00CC69B5" w:rsidRPr="00A5648F">
        <w:rPr>
          <w:rFonts w:ascii="Arial" w:hAnsi="Arial" w:cs="Arial"/>
          <w:color w:val="595959" w:themeColor="text1" w:themeTint="A6"/>
          <w:sz w:val="22"/>
          <w:szCs w:val="22"/>
          <w:lang w:val="es-ES"/>
        </w:rPr>
        <w:t xml:space="preserve">: </w:t>
      </w:r>
      <w:r w:rsidR="00A5648F" w:rsidRPr="00A5648F">
        <w:rPr>
          <w:rFonts w:ascii="Arial" w:hAnsi="Arial" w:cs="Arial"/>
          <w:color w:val="595959" w:themeColor="text1" w:themeTint="A6"/>
          <w:sz w:val="22"/>
          <w:szCs w:val="22"/>
          <w:lang w:val="es-ES"/>
        </w:rPr>
        <w:t>Con el fin de atender necesidades futuras, asociadas al cumplimiento de las actuales y nuevas metas institucionales, la Entidad definir</w:t>
      </w:r>
      <w:r w:rsidR="00A5648F">
        <w:rPr>
          <w:rFonts w:ascii="Arial" w:hAnsi="Arial" w:cs="Arial"/>
          <w:color w:val="595959" w:themeColor="text1" w:themeTint="A6"/>
          <w:sz w:val="22"/>
          <w:szCs w:val="22"/>
          <w:lang w:val="es-ES"/>
        </w:rPr>
        <w:t>á</w:t>
      </w:r>
      <w:r w:rsidR="00A5648F" w:rsidRPr="00A5648F">
        <w:rPr>
          <w:rFonts w:ascii="Arial" w:hAnsi="Arial" w:cs="Arial"/>
          <w:color w:val="595959" w:themeColor="text1" w:themeTint="A6"/>
          <w:sz w:val="22"/>
          <w:szCs w:val="22"/>
          <w:lang w:val="es-ES"/>
        </w:rPr>
        <w:t xml:space="preserve"> una bolsa de repuesto</w:t>
      </w:r>
      <w:r w:rsidR="00412498" w:rsidRPr="00412498">
        <w:rPr>
          <w:rFonts w:ascii="Arial" w:hAnsi="Arial" w:cs="Arial"/>
          <w:color w:val="FF0000"/>
          <w:sz w:val="22"/>
          <w:szCs w:val="22"/>
          <w:lang w:val="es-ES"/>
        </w:rPr>
        <w:t>s</w:t>
      </w:r>
      <w:r w:rsidR="00A5648F" w:rsidRPr="00412498">
        <w:rPr>
          <w:rFonts w:ascii="Arial" w:hAnsi="Arial" w:cs="Arial"/>
          <w:color w:val="FF0000"/>
          <w:sz w:val="22"/>
          <w:szCs w:val="22"/>
          <w:lang w:val="es-ES"/>
        </w:rPr>
        <w:t xml:space="preserve"> </w:t>
      </w:r>
      <w:r w:rsidR="00A5648F" w:rsidRPr="00A5648F">
        <w:rPr>
          <w:rFonts w:ascii="Arial" w:hAnsi="Arial" w:cs="Arial"/>
          <w:color w:val="595959" w:themeColor="text1" w:themeTint="A6"/>
          <w:sz w:val="22"/>
          <w:szCs w:val="22"/>
          <w:lang w:val="es-ES"/>
        </w:rPr>
        <w:t>y el mecanismo de solicitud, autorización, control y seguimiento del mismo, teniendo en cuenta el portafolio de los servicios establecidos, el inventario de equipos, etc.</w:t>
      </w:r>
      <w:r w:rsidR="00023B39">
        <w:rPr>
          <w:rFonts w:ascii="Arial" w:hAnsi="Arial" w:cs="Arial"/>
          <w:color w:val="595959" w:themeColor="text1" w:themeTint="A6"/>
          <w:sz w:val="22"/>
          <w:szCs w:val="22"/>
          <w:lang w:val="es-ES"/>
        </w:rPr>
        <w:t xml:space="preserve"> Incluirá un informe del histórico de la bolsa de repuestos que viene manejando la Entidad.</w:t>
      </w:r>
    </w:p>
    <w:p w14:paraId="4177B2B5" w14:textId="77777777" w:rsidR="00A5648F" w:rsidRPr="00A5648F" w:rsidRDefault="00A5648F" w:rsidP="0051267A">
      <w:pPr>
        <w:jc w:val="both"/>
        <w:rPr>
          <w:rFonts w:ascii="Arial" w:hAnsi="Arial" w:cs="Arial"/>
          <w:color w:val="595959" w:themeColor="text1" w:themeTint="A6"/>
          <w:sz w:val="22"/>
          <w:szCs w:val="22"/>
          <w:lang w:val="es-ES"/>
        </w:rPr>
      </w:pPr>
    </w:p>
    <w:p w14:paraId="280FA4F2" w14:textId="101AC3FE" w:rsidR="00D72742" w:rsidRDefault="009321C6" w:rsidP="0051267A">
      <w:pPr>
        <w:pStyle w:val="Prrafodelista"/>
        <w:numPr>
          <w:ilvl w:val="1"/>
          <w:numId w:val="1"/>
        </w:numPr>
        <w:jc w:val="both"/>
        <w:rPr>
          <w:rFonts w:ascii="Arial" w:hAnsi="Arial" w:cs="Arial"/>
          <w:color w:val="595959" w:themeColor="text1" w:themeTint="A6"/>
          <w:sz w:val="22"/>
          <w:szCs w:val="22"/>
          <w:lang w:val="es-ES"/>
        </w:rPr>
      </w:pPr>
      <w:r w:rsidRPr="00023B39">
        <w:rPr>
          <w:rFonts w:ascii="Arial" w:hAnsi="Arial" w:cs="Arial"/>
          <w:b/>
          <w:bCs/>
          <w:color w:val="595959" w:themeColor="text1" w:themeTint="A6"/>
          <w:sz w:val="22"/>
          <w:szCs w:val="22"/>
          <w:lang w:val="es-ES"/>
        </w:rPr>
        <w:t>Tablero de control</w:t>
      </w:r>
      <w:r w:rsidR="00023B39">
        <w:rPr>
          <w:rFonts w:ascii="Arial" w:hAnsi="Arial" w:cs="Arial"/>
          <w:b/>
          <w:bCs/>
          <w:color w:val="595959" w:themeColor="text1" w:themeTint="A6"/>
          <w:sz w:val="22"/>
          <w:szCs w:val="22"/>
          <w:lang w:val="es-ES"/>
        </w:rPr>
        <w:t xml:space="preserve">: </w:t>
      </w:r>
      <w:r w:rsidR="00023B39" w:rsidRPr="00023B39">
        <w:rPr>
          <w:rFonts w:ascii="Arial" w:hAnsi="Arial" w:cs="Arial"/>
          <w:color w:val="595959" w:themeColor="text1" w:themeTint="A6"/>
          <w:sz w:val="22"/>
          <w:szCs w:val="22"/>
          <w:lang w:val="es-ES"/>
        </w:rPr>
        <w:t>La Entidad indicará si requiere un tablero de control</w:t>
      </w:r>
      <w:r w:rsidR="00023B39">
        <w:rPr>
          <w:rFonts w:ascii="Arial" w:hAnsi="Arial" w:cs="Arial"/>
          <w:color w:val="595959" w:themeColor="text1" w:themeTint="A6"/>
          <w:sz w:val="22"/>
          <w:szCs w:val="22"/>
          <w:lang w:val="es-ES"/>
        </w:rPr>
        <w:t>, que le permita, entre</w:t>
      </w:r>
      <w:r w:rsidR="00023B39" w:rsidRPr="00023B39">
        <w:rPr>
          <w:rFonts w:ascii="Arial" w:hAnsi="Arial" w:cs="Arial"/>
          <w:color w:val="595959" w:themeColor="text1" w:themeTint="A6"/>
          <w:sz w:val="22"/>
          <w:szCs w:val="22"/>
          <w:lang w:val="es-ES"/>
        </w:rPr>
        <w:t xml:space="preserve"> otros, contar con una interfaz </w:t>
      </w:r>
      <w:r w:rsidR="00023B39">
        <w:rPr>
          <w:rFonts w:ascii="Arial" w:hAnsi="Arial" w:cs="Arial"/>
          <w:color w:val="595959" w:themeColor="text1" w:themeTint="A6"/>
          <w:sz w:val="22"/>
          <w:szCs w:val="22"/>
          <w:lang w:val="es-ES"/>
        </w:rPr>
        <w:t>gráfica web</w:t>
      </w:r>
      <w:r w:rsidR="00023B39" w:rsidRPr="00023B39">
        <w:rPr>
          <w:rFonts w:ascii="Arial" w:hAnsi="Arial" w:cs="Arial"/>
          <w:color w:val="595959" w:themeColor="text1" w:themeTint="A6"/>
          <w:sz w:val="22"/>
          <w:szCs w:val="22"/>
          <w:lang w:val="es-ES"/>
        </w:rPr>
        <w:t xml:space="preserve">, </w:t>
      </w:r>
      <w:r w:rsidR="00156527">
        <w:rPr>
          <w:rFonts w:ascii="Arial" w:hAnsi="Arial" w:cs="Arial"/>
          <w:color w:val="595959" w:themeColor="text1" w:themeTint="A6"/>
          <w:sz w:val="22"/>
          <w:szCs w:val="22"/>
          <w:lang w:val="es-ES"/>
        </w:rPr>
        <w:t xml:space="preserve">con </w:t>
      </w:r>
      <w:r w:rsidR="00023B39" w:rsidRPr="00023B39">
        <w:rPr>
          <w:rFonts w:ascii="Arial" w:hAnsi="Arial" w:cs="Arial"/>
          <w:color w:val="595959" w:themeColor="text1" w:themeTint="A6"/>
          <w:sz w:val="22"/>
          <w:szCs w:val="22"/>
          <w:lang w:val="es-ES"/>
        </w:rPr>
        <w:t xml:space="preserve">reportes, </w:t>
      </w:r>
      <w:r w:rsidR="00156527">
        <w:rPr>
          <w:rFonts w:ascii="Arial" w:hAnsi="Arial" w:cs="Arial"/>
          <w:color w:val="595959" w:themeColor="text1" w:themeTint="A6"/>
          <w:sz w:val="22"/>
          <w:szCs w:val="22"/>
          <w:lang w:val="es-ES"/>
        </w:rPr>
        <w:t xml:space="preserve">gráficos, </w:t>
      </w:r>
      <w:r w:rsidR="00023B39" w:rsidRPr="00023B39">
        <w:rPr>
          <w:rFonts w:ascii="Arial" w:hAnsi="Arial" w:cs="Arial"/>
          <w:color w:val="595959" w:themeColor="text1" w:themeTint="A6"/>
          <w:sz w:val="22"/>
          <w:szCs w:val="22"/>
          <w:lang w:val="es-ES"/>
        </w:rPr>
        <w:t>criterios de evaluación, indicadores visuales y mecanismos de alerta que son consolidados en una plataforma de información administrativa para controlar la eficiencia y eficacia, así como el seguimiento de la ejecución del contrato en sí, brindando el conocimiento necesario para la toma de decisiones correctas.</w:t>
      </w:r>
    </w:p>
    <w:p w14:paraId="695B6B5C" w14:textId="77777777" w:rsidR="004C0EB1" w:rsidRPr="004C0EB1" w:rsidRDefault="004C0EB1" w:rsidP="004C0EB1">
      <w:pPr>
        <w:pStyle w:val="Prrafodelista"/>
        <w:rPr>
          <w:rFonts w:ascii="Arial" w:hAnsi="Arial" w:cs="Arial"/>
          <w:color w:val="595959" w:themeColor="text1" w:themeTint="A6"/>
          <w:sz w:val="22"/>
          <w:szCs w:val="22"/>
          <w:lang w:val="es-ES"/>
        </w:rPr>
      </w:pPr>
    </w:p>
    <w:p w14:paraId="6DDD999F" w14:textId="77777777" w:rsidR="004C0EB1" w:rsidRDefault="004C0EB1" w:rsidP="0051267A">
      <w:pPr>
        <w:pStyle w:val="Prrafodelista"/>
        <w:numPr>
          <w:ilvl w:val="1"/>
          <w:numId w:val="1"/>
        </w:numPr>
        <w:jc w:val="both"/>
        <w:rPr>
          <w:rFonts w:ascii="Arial" w:hAnsi="Arial" w:cs="Arial"/>
          <w:color w:val="595959" w:themeColor="text1" w:themeTint="A6"/>
          <w:sz w:val="22"/>
          <w:szCs w:val="22"/>
          <w:lang w:val="es-ES"/>
        </w:rPr>
      </w:pPr>
    </w:p>
    <w:p w14:paraId="7B378D8F" w14:textId="77777777" w:rsidR="00C92C9E" w:rsidRPr="00C92C9E" w:rsidRDefault="00C92C9E" w:rsidP="0051267A">
      <w:pPr>
        <w:jc w:val="both"/>
        <w:rPr>
          <w:rFonts w:ascii="Arial" w:hAnsi="Arial" w:cs="Arial"/>
          <w:color w:val="595959" w:themeColor="text1" w:themeTint="A6"/>
          <w:sz w:val="22"/>
          <w:szCs w:val="22"/>
          <w:lang w:val="es-ES"/>
        </w:rPr>
      </w:pPr>
    </w:p>
    <w:p w14:paraId="1D3EA941" w14:textId="77777777" w:rsidR="00156527" w:rsidRPr="00156527" w:rsidRDefault="00156527" w:rsidP="0051267A">
      <w:pPr>
        <w:pStyle w:val="Prrafodelista"/>
        <w:numPr>
          <w:ilvl w:val="1"/>
          <w:numId w:val="1"/>
        </w:numPr>
        <w:jc w:val="both"/>
        <w:rPr>
          <w:rFonts w:ascii="Arial" w:hAnsi="Arial" w:cs="Arial"/>
          <w:b/>
          <w:bCs/>
          <w:color w:val="595959" w:themeColor="text1" w:themeTint="A6"/>
          <w:sz w:val="22"/>
          <w:szCs w:val="22"/>
          <w:lang w:val="es-ES"/>
        </w:rPr>
      </w:pPr>
      <w:r w:rsidRPr="00156527">
        <w:rPr>
          <w:rFonts w:ascii="Arial" w:hAnsi="Arial" w:cs="Arial"/>
          <w:b/>
          <w:bCs/>
          <w:color w:val="595959" w:themeColor="text1" w:themeTint="A6"/>
          <w:sz w:val="22"/>
          <w:szCs w:val="22"/>
          <w:lang w:val="es-ES"/>
        </w:rPr>
        <w:t>Migración de los servicios</w:t>
      </w:r>
      <w:r>
        <w:rPr>
          <w:rFonts w:ascii="Arial" w:hAnsi="Arial" w:cs="Arial"/>
          <w:b/>
          <w:bCs/>
          <w:color w:val="595959" w:themeColor="text1" w:themeTint="A6"/>
          <w:sz w:val="22"/>
          <w:szCs w:val="22"/>
          <w:lang w:val="es-ES"/>
        </w:rPr>
        <w:t xml:space="preserve">: </w:t>
      </w:r>
      <w:r w:rsidRPr="00156527">
        <w:rPr>
          <w:rFonts w:ascii="Arial" w:hAnsi="Arial" w:cs="Arial"/>
          <w:color w:val="595959" w:themeColor="text1" w:themeTint="A6"/>
          <w:sz w:val="22"/>
          <w:szCs w:val="22"/>
          <w:lang w:val="es-ES"/>
        </w:rPr>
        <w:t xml:space="preserve">La Entidad compradora </w:t>
      </w:r>
      <w:r>
        <w:rPr>
          <w:rFonts w:ascii="Arial" w:hAnsi="Arial" w:cs="Arial"/>
          <w:color w:val="595959" w:themeColor="text1" w:themeTint="A6"/>
          <w:sz w:val="22"/>
          <w:szCs w:val="22"/>
          <w:lang w:val="es-ES"/>
        </w:rPr>
        <w:t>tendrá en cuenta un proceso de migración de servicios, si así lo requiere, para el empalme que pueda suceder en los cambios de proveedor a que haya lugar. La Entidad indicará información como:</w:t>
      </w:r>
    </w:p>
    <w:p w14:paraId="07EFD14C" w14:textId="77777777" w:rsidR="00156527" w:rsidRPr="00156527" w:rsidRDefault="00156527" w:rsidP="0051267A">
      <w:pPr>
        <w:pStyle w:val="Prrafodelista"/>
        <w:numPr>
          <w:ilvl w:val="2"/>
          <w:numId w:val="1"/>
        </w:numPr>
        <w:jc w:val="both"/>
        <w:rPr>
          <w:rFonts w:ascii="Arial" w:hAnsi="Arial" w:cs="Arial"/>
          <w:b/>
          <w:bCs/>
          <w:color w:val="595959" w:themeColor="text1" w:themeTint="A6"/>
          <w:sz w:val="22"/>
          <w:szCs w:val="22"/>
          <w:lang w:val="es-ES"/>
        </w:rPr>
      </w:pPr>
      <w:r>
        <w:rPr>
          <w:rFonts w:ascii="Arial" w:hAnsi="Arial" w:cs="Arial"/>
          <w:color w:val="595959" w:themeColor="text1" w:themeTint="A6"/>
          <w:sz w:val="22"/>
          <w:szCs w:val="22"/>
          <w:lang w:val="es-ES"/>
        </w:rPr>
        <w:t>Diagrama y arquitectura de su mesa de servicios actual.</w:t>
      </w:r>
    </w:p>
    <w:p w14:paraId="163D0A4F" w14:textId="77777777" w:rsidR="00156527" w:rsidRPr="00156527" w:rsidRDefault="00156527" w:rsidP="0051267A">
      <w:pPr>
        <w:pStyle w:val="Prrafodelista"/>
        <w:numPr>
          <w:ilvl w:val="2"/>
          <w:numId w:val="1"/>
        </w:numPr>
        <w:jc w:val="both"/>
        <w:rPr>
          <w:rFonts w:ascii="Arial" w:hAnsi="Arial" w:cs="Arial"/>
          <w:b/>
          <w:bCs/>
          <w:color w:val="595959" w:themeColor="text1" w:themeTint="A6"/>
          <w:sz w:val="22"/>
          <w:szCs w:val="22"/>
          <w:lang w:val="es-ES"/>
        </w:rPr>
      </w:pPr>
      <w:r>
        <w:rPr>
          <w:rFonts w:ascii="Arial" w:hAnsi="Arial" w:cs="Arial"/>
          <w:color w:val="595959" w:themeColor="text1" w:themeTint="A6"/>
          <w:sz w:val="22"/>
          <w:szCs w:val="22"/>
          <w:lang w:val="es-ES"/>
        </w:rPr>
        <w:t>Métricas de uso.</w:t>
      </w:r>
    </w:p>
    <w:p w14:paraId="3EC126EE" w14:textId="77777777" w:rsidR="00156527" w:rsidRPr="00156527" w:rsidRDefault="00156527" w:rsidP="0051267A">
      <w:pPr>
        <w:pStyle w:val="Prrafodelista"/>
        <w:numPr>
          <w:ilvl w:val="2"/>
          <w:numId w:val="1"/>
        </w:numPr>
        <w:jc w:val="both"/>
        <w:rPr>
          <w:rFonts w:ascii="Arial" w:hAnsi="Arial" w:cs="Arial"/>
          <w:b/>
          <w:bCs/>
          <w:color w:val="595959" w:themeColor="text1" w:themeTint="A6"/>
          <w:sz w:val="22"/>
          <w:szCs w:val="22"/>
          <w:lang w:val="es-ES"/>
        </w:rPr>
      </w:pPr>
      <w:r>
        <w:rPr>
          <w:rFonts w:ascii="Arial" w:hAnsi="Arial" w:cs="Arial"/>
          <w:color w:val="595959" w:themeColor="text1" w:themeTint="A6"/>
          <w:sz w:val="22"/>
          <w:szCs w:val="22"/>
          <w:lang w:val="es-ES"/>
        </w:rPr>
        <w:t>Tiempos requeridos de migración.</w:t>
      </w:r>
    </w:p>
    <w:p w14:paraId="268572BD" w14:textId="6456677D" w:rsidR="002A6A5E" w:rsidRPr="00ED7B75" w:rsidRDefault="00156527" w:rsidP="00ED7B75">
      <w:pPr>
        <w:pStyle w:val="Prrafodelista"/>
        <w:numPr>
          <w:ilvl w:val="2"/>
          <w:numId w:val="1"/>
        </w:numPr>
        <w:jc w:val="both"/>
        <w:rPr>
          <w:rFonts w:ascii="Arial" w:hAnsi="Arial" w:cs="Arial"/>
          <w:b/>
          <w:bCs/>
          <w:color w:val="595959" w:themeColor="text1" w:themeTint="A6"/>
          <w:sz w:val="22"/>
          <w:szCs w:val="22"/>
          <w:lang w:val="es-ES"/>
        </w:rPr>
      </w:pPr>
      <w:r>
        <w:rPr>
          <w:rFonts w:ascii="Arial" w:hAnsi="Arial" w:cs="Arial"/>
          <w:color w:val="595959" w:themeColor="text1" w:themeTint="A6"/>
          <w:sz w:val="22"/>
          <w:szCs w:val="22"/>
          <w:lang w:val="es-ES"/>
        </w:rPr>
        <w:t>Tiempos de estabilización del servicio.</w:t>
      </w:r>
    </w:p>
    <w:p w14:paraId="686F80DB" w14:textId="77777777" w:rsidR="00C92C9E" w:rsidRPr="00C92C9E" w:rsidRDefault="00C92C9E" w:rsidP="0051267A">
      <w:pPr>
        <w:jc w:val="both"/>
        <w:rPr>
          <w:rFonts w:ascii="Arial" w:hAnsi="Arial" w:cs="Arial"/>
          <w:b/>
          <w:bCs/>
          <w:color w:val="595959" w:themeColor="text1" w:themeTint="A6"/>
          <w:sz w:val="22"/>
          <w:szCs w:val="22"/>
          <w:lang w:val="es-ES"/>
        </w:rPr>
      </w:pPr>
    </w:p>
    <w:p w14:paraId="18AF524A" w14:textId="26F1A3C8" w:rsidR="00D64E6E" w:rsidRPr="0051267A" w:rsidRDefault="00D64E6E" w:rsidP="0051267A">
      <w:pPr>
        <w:pStyle w:val="Prrafodelista"/>
        <w:numPr>
          <w:ilvl w:val="1"/>
          <w:numId w:val="1"/>
        </w:numPr>
        <w:jc w:val="both"/>
        <w:rPr>
          <w:rFonts w:ascii="Arial" w:hAnsi="Arial" w:cs="Arial"/>
          <w:sz w:val="22"/>
          <w:szCs w:val="22"/>
          <w:lang w:val="es-ES"/>
        </w:rPr>
      </w:pPr>
      <w:r w:rsidRPr="00156527">
        <w:rPr>
          <w:rFonts w:ascii="Arial" w:hAnsi="Arial" w:cs="Arial"/>
          <w:b/>
          <w:bCs/>
          <w:color w:val="595959" w:themeColor="text1" w:themeTint="A6"/>
          <w:sz w:val="22"/>
          <w:szCs w:val="22"/>
          <w:lang w:val="es-ES"/>
        </w:rPr>
        <w:t>Datos adicionales</w:t>
      </w:r>
      <w:r w:rsidR="00156527">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00156527">
        <w:rPr>
          <w:rFonts w:ascii="Arial" w:hAnsi="Arial" w:cs="Arial"/>
          <w:color w:val="595959" w:themeColor="text1" w:themeTint="A6"/>
          <w:sz w:val="22"/>
          <w:szCs w:val="22"/>
          <w:lang w:val="es-ES"/>
        </w:rPr>
        <w:t>La Entidad especificará datos adicionales al proveedor que debe</w:t>
      </w:r>
      <w:r>
        <w:rPr>
          <w:rFonts w:ascii="Arial" w:hAnsi="Arial" w:cs="Arial"/>
          <w:color w:val="595959" w:themeColor="text1" w:themeTint="A6"/>
          <w:sz w:val="22"/>
          <w:szCs w:val="22"/>
          <w:lang w:val="es-ES"/>
        </w:rPr>
        <w:t xml:space="preserve"> tener en cuenta</w:t>
      </w:r>
      <w:r w:rsidR="00156527">
        <w:rPr>
          <w:rFonts w:ascii="Arial" w:hAnsi="Arial" w:cs="Arial"/>
          <w:color w:val="595959" w:themeColor="text1" w:themeTint="A6"/>
          <w:sz w:val="22"/>
          <w:szCs w:val="22"/>
          <w:lang w:val="es-ES"/>
        </w:rPr>
        <w:t xml:space="preserve"> </w:t>
      </w:r>
      <w:r w:rsidR="00156527" w:rsidRPr="0051267A">
        <w:rPr>
          <w:rFonts w:ascii="Arial" w:hAnsi="Arial" w:cs="Arial"/>
          <w:sz w:val="22"/>
          <w:szCs w:val="22"/>
          <w:lang w:val="es-ES"/>
        </w:rPr>
        <w:t xml:space="preserve">para </w:t>
      </w:r>
      <w:r w:rsidR="007B10BB" w:rsidRPr="0051267A">
        <w:rPr>
          <w:rFonts w:ascii="Arial" w:hAnsi="Arial" w:cs="Arial"/>
          <w:sz w:val="22"/>
          <w:szCs w:val="22"/>
          <w:lang w:val="es-ES"/>
        </w:rPr>
        <w:t>los</w:t>
      </w:r>
      <w:r w:rsidR="00156527" w:rsidRPr="0051267A">
        <w:rPr>
          <w:rFonts w:ascii="Arial" w:hAnsi="Arial" w:cs="Arial"/>
          <w:sz w:val="22"/>
          <w:szCs w:val="22"/>
          <w:lang w:val="es-ES"/>
        </w:rPr>
        <w:t xml:space="preserve"> servicios que solicita</w:t>
      </w:r>
      <w:r w:rsidR="00412498" w:rsidRPr="0051267A">
        <w:rPr>
          <w:rFonts w:ascii="Arial" w:hAnsi="Arial" w:cs="Arial"/>
          <w:sz w:val="22"/>
          <w:szCs w:val="22"/>
          <w:lang w:val="es-ES"/>
        </w:rPr>
        <w:t>, c</w:t>
      </w:r>
      <w:r w:rsidR="002A6A5E">
        <w:rPr>
          <w:rFonts w:ascii="Arial" w:hAnsi="Arial" w:cs="Arial"/>
          <w:sz w:val="22"/>
          <w:szCs w:val="22"/>
          <w:lang w:val="es-ES"/>
        </w:rPr>
        <w:t>o</w:t>
      </w:r>
      <w:r w:rsidR="00412498" w:rsidRPr="0051267A">
        <w:rPr>
          <w:rFonts w:ascii="Arial" w:hAnsi="Arial" w:cs="Arial"/>
          <w:sz w:val="22"/>
          <w:szCs w:val="22"/>
          <w:lang w:val="es-ES"/>
        </w:rPr>
        <w:t>mo por ejemplo, duración del contrato y si contara con vigencias futuras.</w:t>
      </w:r>
    </w:p>
    <w:p w14:paraId="18F4969C" w14:textId="61CD1D18" w:rsidR="00C92C9E" w:rsidRDefault="00C92C9E" w:rsidP="0051267A">
      <w:pPr>
        <w:jc w:val="both"/>
        <w:rPr>
          <w:rFonts w:ascii="Arial" w:hAnsi="Arial" w:cs="Arial"/>
          <w:color w:val="595959" w:themeColor="text1" w:themeTint="A6"/>
          <w:sz w:val="22"/>
          <w:szCs w:val="22"/>
          <w:lang w:val="es-ES"/>
        </w:rPr>
      </w:pPr>
    </w:p>
    <w:p w14:paraId="14E21722" w14:textId="6ABEFEAD" w:rsidR="00ED7B75" w:rsidRDefault="00ED7B75" w:rsidP="0051267A">
      <w:pPr>
        <w:jc w:val="both"/>
        <w:rPr>
          <w:rFonts w:ascii="Arial" w:hAnsi="Arial" w:cs="Arial"/>
          <w:color w:val="595959" w:themeColor="text1" w:themeTint="A6"/>
          <w:sz w:val="22"/>
          <w:szCs w:val="22"/>
          <w:lang w:val="es-ES"/>
        </w:rPr>
      </w:pPr>
      <w:r w:rsidRPr="00ED7B75">
        <w:rPr>
          <w:rFonts w:ascii="Arial" w:hAnsi="Arial" w:cs="Arial"/>
          <w:b/>
          <w:bCs/>
          <w:color w:val="595959" w:themeColor="text1" w:themeTint="A6"/>
          <w:sz w:val="22"/>
          <w:szCs w:val="22"/>
          <w:lang w:val="es-ES"/>
        </w:rPr>
        <w:t>N</w:t>
      </w:r>
      <w:r>
        <w:rPr>
          <w:rFonts w:ascii="Arial" w:hAnsi="Arial" w:cs="Arial"/>
          <w:b/>
          <w:bCs/>
          <w:color w:val="595959" w:themeColor="text1" w:themeTint="A6"/>
          <w:sz w:val="22"/>
          <w:szCs w:val="22"/>
          <w:lang w:val="es-ES"/>
        </w:rPr>
        <w:t>OTA</w:t>
      </w:r>
      <w:r w:rsidRPr="00ED7B75">
        <w:rPr>
          <w:rFonts w:ascii="Arial" w:hAnsi="Arial" w:cs="Arial"/>
          <w:b/>
          <w:bCs/>
          <w:color w:val="595959" w:themeColor="text1" w:themeTint="A6"/>
          <w:sz w:val="22"/>
          <w:szCs w:val="22"/>
          <w:lang w:val="es-ES"/>
        </w:rPr>
        <w:t>:</w:t>
      </w:r>
      <w:r>
        <w:rPr>
          <w:rFonts w:ascii="Arial" w:hAnsi="Arial" w:cs="Arial"/>
          <w:color w:val="595959" w:themeColor="text1" w:themeTint="A6"/>
          <w:sz w:val="22"/>
          <w:szCs w:val="22"/>
          <w:lang w:val="es-ES"/>
        </w:rPr>
        <w:t xml:space="preserve"> Es importante que la Entidad compradora tenga en cuenta que la Mesa de Servicios de TI será el único punto de contacto inicial para cualquier tipo de solicitud relacionada con los servicios de TI, y que dentro de la misma puede manejar los contratos y garantías que tenga con terceros, todos relacionados con temas de TI.</w:t>
      </w:r>
    </w:p>
    <w:p w14:paraId="11E4DAEB" w14:textId="77777777" w:rsidR="00ED7B75" w:rsidRPr="00C92C9E" w:rsidRDefault="00ED7B75" w:rsidP="0051267A">
      <w:pPr>
        <w:jc w:val="both"/>
        <w:rPr>
          <w:rFonts w:ascii="Arial" w:hAnsi="Arial" w:cs="Arial"/>
          <w:color w:val="595959" w:themeColor="text1" w:themeTint="A6"/>
          <w:sz w:val="22"/>
          <w:szCs w:val="22"/>
          <w:lang w:val="es-ES"/>
        </w:rPr>
      </w:pPr>
    </w:p>
    <w:p w14:paraId="7A429B36" w14:textId="77777777" w:rsidR="007B10BB" w:rsidRDefault="00C92C9E" w:rsidP="0051267A">
      <w:pPr>
        <w:pStyle w:val="Prrafodelista"/>
        <w:numPr>
          <w:ilvl w:val="0"/>
          <w:numId w:val="1"/>
        </w:numPr>
        <w:jc w:val="both"/>
        <w:rPr>
          <w:rFonts w:ascii="Arial" w:hAnsi="Arial" w:cs="Arial"/>
          <w:color w:val="595959" w:themeColor="text1" w:themeTint="A6"/>
          <w:sz w:val="22"/>
          <w:szCs w:val="22"/>
          <w:lang w:val="es-ES"/>
        </w:rPr>
      </w:pPr>
      <w:r>
        <w:rPr>
          <w:rFonts w:ascii="Arial" w:hAnsi="Arial" w:cs="Arial"/>
          <w:b/>
          <w:bCs/>
          <w:color w:val="595959" w:themeColor="text1" w:themeTint="A6"/>
          <w:sz w:val="22"/>
          <w:szCs w:val="22"/>
          <w:lang w:val="es-ES"/>
        </w:rPr>
        <w:t>Solución propuesta por parte del Proveedor</w:t>
      </w:r>
      <w:r w:rsidRPr="00C92C9E">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Pr="00C92C9E">
        <w:rPr>
          <w:rFonts w:ascii="Arial" w:hAnsi="Arial" w:cs="Arial"/>
          <w:color w:val="595959" w:themeColor="text1" w:themeTint="A6"/>
          <w:sz w:val="22"/>
          <w:szCs w:val="22"/>
          <w:lang w:val="es-ES"/>
        </w:rPr>
        <w:t xml:space="preserve"> En este numeral, el proveedor de servicios hará su propuesta técnica incluyendo todos los servicios que crea necesarios para cubrir con la necesidad expuesta por la Entidad, esto con el fin de que la Entidad Compradora pueda revisar y ajustar su solicitud durante la cotización de servicios en </w:t>
      </w:r>
      <w:r>
        <w:rPr>
          <w:rFonts w:ascii="Arial" w:hAnsi="Arial" w:cs="Arial"/>
          <w:color w:val="595959" w:themeColor="text1" w:themeTint="A6"/>
          <w:sz w:val="22"/>
          <w:szCs w:val="22"/>
          <w:lang w:val="es-ES"/>
        </w:rPr>
        <w:t>la</w:t>
      </w:r>
      <w:r w:rsidRPr="00C92C9E">
        <w:rPr>
          <w:rFonts w:ascii="Arial" w:hAnsi="Arial" w:cs="Arial"/>
          <w:color w:val="595959" w:themeColor="text1" w:themeTint="A6"/>
          <w:sz w:val="22"/>
          <w:szCs w:val="22"/>
          <w:lang w:val="es-ES"/>
        </w:rPr>
        <w:t xml:space="preserve"> tienda virtual en la operación secundaria.</w:t>
      </w:r>
    </w:p>
    <w:p w14:paraId="68495DD3" w14:textId="77777777" w:rsidR="006D6E1B" w:rsidRDefault="006D6E1B" w:rsidP="0051267A">
      <w:pPr>
        <w:jc w:val="both"/>
        <w:rPr>
          <w:rFonts w:ascii="Arial" w:hAnsi="Arial" w:cs="Arial"/>
          <w:color w:val="595959" w:themeColor="text1" w:themeTint="A6"/>
          <w:sz w:val="22"/>
          <w:szCs w:val="22"/>
          <w:lang w:val="es-ES"/>
        </w:rPr>
      </w:pPr>
    </w:p>
    <w:p w14:paraId="61A1678E" w14:textId="77777777" w:rsidR="006D6E1B" w:rsidRDefault="006D6E1B" w:rsidP="0051267A">
      <w:pPr>
        <w:jc w:val="both"/>
        <w:rPr>
          <w:rFonts w:ascii="Arial" w:hAnsi="Arial" w:cs="Arial"/>
          <w:color w:val="595959" w:themeColor="text1" w:themeTint="A6"/>
          <w:sz w:val="22"/>
          <w:szCs w:val="22"/>
          <w:lang w:val="es-ES"/>
        </w:rPr>
      </w:pPr>
    </w:p>
    <w:p w14:paraId="080E8EC0" w14:textId="77777777" w:rsidR="006D6E1B" w:rsidRDefault="006D6E1B" w:rsidP="0051267A">
      <w:pPr>
        <w:jc w:val="both"/>
        <w:rPr>
          <w:rFonts w:ascii="Arial" w:hAnsi="Arial" w:cs="Arial"/>
          <w:color w:val="595959" w:themeColor="text1" w:themeTint="A6"/>
          <w:sz w:val="22"/>
          <w:szCs w:val="22"/>
          <w:lang w:val="es-ES"/>
        </w:rPr>
      </w:pPr>
    </w:p>
    <w:sectPr w:rsidR="006D6E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A5B3" w14:textId="77777777" w:rsidR="00E11167" w:rsidRDefault="00E11167" w:rsidP="008B3D36">
      <w:r>
        <w:separator/>
      </w:r>
    </w:p>
  </w:endnote>
  <w:endnote w:type="continuationSeparator" w:id="0">
    <w:p w14:paraId="14A9D095" w14:textId="77777777" w:rsidR="00E11167" w:rsidRDefault="00E11167" w:rsidP="008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16EA" w14:textId="77777777" w:rsidR="00E11167" w:rsidRDefault="00E11167" w:rsidP="008B3D36">
      <w:r>
        <w:separator/>
      </w:r>
    </w:p>
  </w:footnote>
  <w:footnote w:type="continuationSeparator" w:id="0">
    <w:p w14:paraId="2FB3E4F9" w14:textId="77777777" w:rsidR="00E11167" w:rsidRDefault="00E11167" w:rsidP="008B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FC1"/>
    <w:multiLevelType w:val="multilevel"/>
    <w:tmpl w:val="1C8EE77E"/>
    <w:lvl w:ilvl="0">
      <w:start w:val="1"/>
      <w:numFmt w:val="decimal"/>
      <w:lvlText w:val="%1."/>
      <w:lvlJc w:val="left"/>
      <w:pPr>
        <w:ind w:left="720" w:hanging="360"/>
      </w:pPr>
    </w:lvl>
    <w:lvl w:ilvl="1">
      <w:start w:val="1"/>
      <w:numFmt w:val="decimal"/>
      <w:isLgl/>
      <w:lvlText w:val="%1.%2"/>
      <w:lvlJc w:val="left"/>
      <w:pPr>
        <w:ind w:left="1428" w:hanging="360"/>
      </w:pPr>
      <w:rPr>
        <w:rFonts w:hint="default"/>
        <w:b w:val="0"/>
        <w:bCs w:val="0"/>
        <w:color w:val="auto"/>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 w15:restartNumberingAfterBreak="0">
    <w:nsid w:val="0B4F74F5"/>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2" w15:restartNumberingAfterBreak="0">
    <w:nsid w:val="2F312AE7"/>
    <w:multiLevelType w:val="hybridMultilevel"/>
    <w:tmpl w:val="05F843FC"/>
    <w:lvl w:ilvl="0" w:tplc="F0C420A0">
      <w:start w:val="1"/>
      <w:numFmt w:val="lowerRoman"/>
      <w:lvlText w:val="%1."/>
      <w:lvlJc w:val="left"/>
      <w:pPr>
        <w:ind w:left="2138" w:hanging="72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3" w15:restartNumberingAfterBreak="0">
    <w:nsid w:val="3CE96A60"/>
    <w:multiLevelType w:val="hybridMultilevel"/>
    <w:tmpl w:val="121E5C14"/>
    <w:lvl w:ilvl="0" w:tplc="14D23BC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1CD2586"/>
    <w:multiLevelType w:val="hybridMultilevel"/>
    <w:tmpl w:val="8638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CA81600"/>
    <w:multiLevelType w:val="hybridMultilevel"/>
    <w:tmpl w:val="5E5E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9C04EC"/>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7" w15:restartNumberingAfterBreak="0">
    <w:nsid w:val="535C36F1"/>
    <w:multiLevelType w:val="hybridMultilevel"/>
    <w:tmpl w:val="D786D1F0"/>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8" w15:restartNumberingAfterBreak="0">
    <w:nsid w:val="5C880AB2"/>
    <w:multiLevelType w:val="hybridMultilevel"/>
    <w:tmpl w:val="0A0E1A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9" w15:restartNumberingAfterBreak="0">
    <w:nsid w:val="60B71B0A"/>
    <w:multiLevelType w:val="hybridMultilevel"/>
    <w:tmpl w:val="EF147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A41547"/>
    <w:multiLevelType w:val="hybridMultilevel"/>
    <w:tmpl w:val="F3FA854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88C549A"/>
    <w:multiLevelType w:val="hybridMultilevel"/>
    <w:tmpl w:val="44909B0C"/>
    <w:lvl w:ilvl="0" w:tplc="31EA237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1"/>
  </w:num>
  <w:num w:numId="5">
    <w:abstractNumId w:val="6"/>
  </w:num>
  <w:num w:numId="6">
    <w:abstractNumId w:val="10"/>
  </w:num>
  <w:num w:numId="7">
    <w:abstractNumId w:val="4"/>
  </w:num>
  <w:num w:numId="8">
    <w:abstractNumId w:val="5"/>
  </w:num>
  <w:num w:numId="9">
    <w:abstractNumId w:val="3"/>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36"/>
    <w:rsid w:val="00010116"/>
    <w:rsid w:val="00023B39"/>
    <w:rsid w:val="00156527"/>
    <w:rsid w:val="001A675F"/>
    <w:rsid w:val="0020500C"/>
    <w:rsid w:val="002A6A5E"/>
    <w:rsid w:val="003854A8"/>
    <w:rsid w:val="00412498"/>
    <w:rsid w:val="004C0EB1"/>
    <w:rsid w:val="0051267A"/>
    <w:rsid w:val="0058035F"/>
    <w:rsid w:val="00645E56"/>
    <w:rsid w:val="006D6E1B"/>
    <w:rsid w:val="007B10BB"/>
    <w:rsid w:val="007D49C0"/>
    <w:rsid w:val="008B3D36"/>
    <w:rsid w:val="0091645B"/>
    <w:rsid w:val="009321C6"/>
    <w:rsid w:val="009A1D33"/>
    <w:rsid w:val="009C56BC"/>
    <w:rsid w:val="00A5648F"/>
    <w:rsid w:val="00BB632B"/>
    <w:rsid w:val="00C92C9E"/>
    <w:rsid w:val="00CC69B5"/>
    <w:rsid w:val="00D11FD9"/>
    <w:rsid w:val="00D3197C"/>
    <w:rsid w:val="00D45A3B"/>
    <w:rsid w:val="00D64E6E"/>
    <w:rsid w:val="00D72742"/>
    <w:rsid w:val="00E03837"/>
    <w:rsid w:val="00E11167"/>
    <w:rsid w:val="00E932D3"/>
    <w:rsid w:val="00ED7B75"/>
    <w:rsid w:val="00EE2C4A"/>
    <w:rsid w:val="00EF03AD"/>
    <w:rsid w:val="00F0699C"/>
    <w:rsid w:val="00F43E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4F25"/>
  <w15:chartTrackingRefBased/>
  <w15:docId w15:val="{0289CFE3-3E79-4FC1-8E81-CCE66DA3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D3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3D36"/>
    <w:pPr>
      <w:ind w:left="720"/>
      <w:contextualSpacing/>
    </w:p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8B3D36"/>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8B3D36"/>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8B3D36"/>
    <w:rPr>
      <w:vertAlign w:val="superscript"/>
    </w:rPr>
  </w:style>
  <w:style w:type="character" w:customStyle="1" w:styleId="PrrafodelistaCar">
    <w:name w:val="Párrafo de lista Car"/>
    <w:link w:val="Prrafodelista"/>
    <w:uiPriority w:val="34"/>
    <w:locked/>
    <w:rsid w:val="008B3D36"/>
    <w:rPr>
      <w:sz w:val="24"/>
      <w:szCs w:val="24"/>
    </w:rPr>
  </w:style>
  <w:style w:type="table" w:styleId="Tablaconcuadrcula">
    <w:name w:val="Table Grid"/>
    <w:basedOn w:val="Tablanormal"/>
    <w:uiPriority w:val="39"/>
    <w:rsid w:val="009C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A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60137">
      <w:bodyDiv w:val="1"/>
      <w:marLeft w:val="0"/>
      <w:marRight w:val="0"/>
      <w:marTop w:val="0"/>
      <w:marBottom w:val="0"/>
      <w:divBdr>
        <w:top w:val="none" w:sz="0" w:space="0" w:color="auto"/>
        <w:left w:val="none" w:sz="0" w:space="0" w:color="auto"/>
        <w:bottom w:val="none" w:sz="0" w:space="0" w:color="auto"/>
        <w:right w:val="none" w:sz="0" w:space="0" w:color="auto"/>
      </w:divBdr>
    </w:div>
    <w:div w:id="19031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850F8DD4B3A6429020C5134D622EF4" ma:contentTypeVersion="6" ma:contentTypeDescription="Crear nuevo documento." ma:contentTypeScope="" ma:versionID="65039c3418736e428c2f09b0547ae65d">
  <xsd:schema xmlns:xsd="http://www.w3.org/2001/XMLSchema" xmlns:xs="http://www.w3.org/2001/XMLSchema" xmlns:p="http://schemas.microsoft.com/office/2006/metadata/properties" xmlns:ns2="ad932c2d-2595-4529-9e76-9345648b4b15" xmlns:ns3="3b661fbb-e7d2-49f1-9464-37768288a74d" targetNamespace="http://schemas.microsoft.com/office/2006/metadata/properties" ma:root="true" ma:fieldsID="3b8ce569ae9112d8afe836da574c7ed4" ns2:_="" ns3:_="">
    <xsd:import namespace="ad932c2d-2595-4529-9e76-9345648b4b15"/>
    <xsd:import namespace="3b661fbb-e7d2-49f1-9464-37768288a7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2c2d-2595-4529-9e76-9345648b4b1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1fbb-e7d2-49f1-9464-37768288a7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11C2F-5D46-46A3-91DD-C96CCD17C05C}"/>
</file>

<file path=customXml/itemProps2.xml><?xml version="1.0" encoding="utf-8"?>
<ds:datastoreItem xmlns:ds="http://schemas.openxmlformats.org/officeDocument/2006/customXml" ds:itemID="{480BEDC5-0FA4-4850-8CF6-DFDB3F0CA810}"/>
</file>

<file path=customXml/itemProps3.xml><?xml version="1.0" encoding="utf-8"?>
<ds:datastoreItem xmlns:ds="http://schemas.openxmlformats.org/officeDocument/2006/customXml" ds:itemID="{CC1B7A57-38B1-4919-82C5-800E1BF36835}"/>
</file>

<file path=docProps/app.xml><?xml version="1.0" encoding="utf-8"?>
<Properties xmlns="http://schemas.openxmlformats.org/officeDocument/2006/extended-properties" xmlns:vt="http://schemas.openxmlformats.org/officeDocument/2006/docPropsVTypes">
  <Template>Normal.dotm</Template>
  <TotalTime>17</TotalTime>
  <Pages>4</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ERNESTO RODRIGUEZ BUSTOS</dc:creator>
  <cp:keywords/>
  <dc:description/>
  <cp:lastModifiedBy>CARLOS ERNESTO RODRIGUEZ BUSTOS</cp:lastModifiedBy>
  <cp:revision>6</cp:revision>
  <dcterms:created xsi:type="dcterms:W3CDTF">2020-04-16T00:00:00Z</dcterms:created>
  <dcterms:modified xsi:type="dcterms:W3CDTF">2020-04-19T00:14:00Z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0x01010076850F8DD4B3A6429020C5134D622EF4</vt:lpwstr>
  </property>
</Properties>
</file>